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797C" w14:textId="7BB2C1FF" w:rsidR="00DE304E" w:rsidRPr="00F16C72" w:rsidRDefault="002D384E" w:rsidP="00F16C72">
      <w:pPr>
        <w:pStyle w:val="01TitleSodhkosh"/>
      </w:pPr>
      <w:r w:rsidRPr="002D384E">
        <w:t>Evaluating the Impact of Mahatma Jyotiba Phule Shetkari Karj Mukti Yojana on Farmers' Financial Stability in Nagpur District</w:t>
      </w:r>
    </w:p>
    <w:p w14:paraId="1EC27ABE" w14:textId="77777777" w:rsidR="00DE304E" w:rsidRPr="00E5219C" w:rsidRDefault="00DE304E" w:rsidP="004B0595">
      <w:pPr>
        <w:spacing w:line="132" w:lineRule="auto"/>
      </w:pPr>
    </w:p>
    <w:p w14:paraId="25EB85B2" w14:textId="332B84A2" w:rsidR="00DE304E" w:rsidRPr="0039016B" w:rsidRDefault="002D384E" w:rsidP="0039016B">
      <w:pPr>
        <w:pStyle w:val="02AuthorName"/>
      </w:pPr>
      <w:proofErr w:type="spellStart"/>
      <w:r w:rsidRPr="002D384E">
        <w:t>Vigesh</w:t>
      </w:r>
      <w:proofErr w:type="spellEnd"/>
      <w:r w:rsidRPr="002D384E">
        <w:t xml:space="preserve"> Rajkumar </w:t>
      </w:r>
      <w:proofErr w:type="spellStart"/>
      <w:r w:rsidRPr="002D384E">
        <w:t>Tagade</w:t>
      </w:r>
      <w:proofErr w:type="spellEnd"/>
      <w:r w:rsidR="00734092">
        <w:t xml:space="preserve"> </w:t>
      </w:r>
      <w:r w:rsidR="00734092" w:rsidRPr="00734092">
        <w:rPr>
          <w:color w:val="00B0F0"/>
          <w:vertAlign w:val="superscript"/>
        </w:rPr>
        <w:t>1</w:t>
      </w:r>
      <w:r w:rsidR="0039016B" w:rsidRPr="0039016B">
        <w:t xml:space="preserve">, </w:t>
      </w:r>
      <w:r w:rsidRPr="002D384E">
        <w:t>Tushar V. Chaudhari</w:t>
      </w:r>
      <w:r w:rsidR="00734092">
        <w:t xml:space="preserve"> </w:t>
      </w:r>
      <w:r w:rsidR="00E769FA">
        <w:rPr>
          <w:color w:val="00B0F0"/>
          <w:vertAlign w:val="superscript"/>
        </w:rPr>
        <w:t>2</w:t>
      </w:r>
    </w:p>
    <w:p w14:paraId="5E6D51B9" w14:textId="77777777" w:rsidR="005B54F2" w:rsidRDefault="005B54F2" w:rsidP="00C65617">
      <w:pPr>
        <w:pStyle w:val="Heading3"/>
        <w:rPr>
          <w:rStyle w:val="Heading3Char"/>
        </w:rPr>
      </w:pPr>
    </w:p>
    <w:p w14:paraId="0557600A" w14:textId="5BF9DFEF" w:rsidR="009544BD" w:rsidRPr="00744561" w:rsidRDefault="0058658B" w:rsidP="002D384E">
      <w:pPr>
        <w:pStyle w:val="03AuthorAffiliation"/>
        <w:rPr>
          <w:rFonts w:eastAsia="Calibri"/>
        </w:rPr>
      </w:pPr>
      <w:r w:rsidRPr="00734092">
        <w:rPr>
          <w:rFonts w:eastAsia="Calibri"/>
          <w:color w:val="00B0F0"/>
          <w:vertAlign w:val="superscript"/>
        </w:rPr>
        <w:t>1</w:t>
      </w:r>
      <w:r w:rsidR="00734092">
        <w:rPr>
          <w:rFonts w:eastAsia="Calibri"/>
          <w:vertAlign w:val="superscript"/>
        </w:rPr>
        <w:t xml:space="preserve"> </w:t>
      </w:r>
      <w:r w:rsidR="002D384E" w:rsidRPr="002D384E">
        <w:rPr>
          <w:rFonts w:eastAsia="Calibri"/>
        </w:rPr>
        <w:t>Research Scholar</w:t>
      </w:r>
      <w:r w:rsidR="002D384E">
        <w:rPr>
          <w:rFonts w:eastAsia="Calibri"/>
        </w:rPr>
        <w:t xml:space="preserve">, </w:t>
      </w:r>
      <w:r w:rsidR="002D384E" w:rsidRPr="002D384E">
        <w:rPr>
          <w:rFonts w:eastAsia="Calibri"/>
        </w:rPr>
        <w:t>Dep</w:t>
      </w:r>
      <w:r w:rsidR="002D384E">
        <w:rPr>
          <w:rFonts w:eastAsia="Calibri"/>
        </w:rPr>
        <w:t>artment</w:t>
      </w:r>
      <w:r w:rsidR="002D384E" w:rsidRPr="002D384E">
        <w:rPr>
          <w:rFonts w:eastAsia="Calibri"/>
        </w:rPr>
        <w:t xml:space="preserve"> of Business Management</w:t>
      </w:r>
      <w:r w:rsidR="002D384E">
        <w:rPr>
          <w:rFonts w:eastAsia="Calibri"/>
        </w:rPr>
        <w:t xml:space="preserve">, </w:t>
      </w:r>
      <w:r w:rsidR="002D384E" w:rsidRPr="002D384E">
        <w:rPr>
          <w:rFonts w:eastAsia="Calibri"/>
        </w:rPr>
        <w:t>RTM Nagpur University</w:t>
      </w:r>
      <w:r w:rsidR="002D384E">
        <w:rPr>
          <w:rFonts w:eastAsia="Calibri"/>
        </w:rPr>
        <w:t xml:space="preserve">, India </w:t>
      </w:r>
      <w:r w:rsidR="009544BD">
        <w:rPr>
          <w:rFonts w:eastAsia="Calibri"/>
        </w:rPr>
        <w:t xml:space="preserve"> </w:t>
      </w:r>
    </w:p>
    <w:p w14:paraId="040C1403" w14:textId="76A70E82" w:rsidR="009544BD" w:rsidRPr="00744561" w:rsidRDefault="0058658B" w:rsidP="002D384E">
      <w:pPr>
        <w:pStyle w:val="03AuthorAffiliation"/>
        <w:rPr>
          <w:rFonts w:eastAsia="Calibri"/>
        </w:rPr>
      </w:pPr>
      <w:r w:rsidRPr="00734092">
        <w:rPr>
          <w:rFonts w:eastAsia="Calibri"/>
          <w:color w:val="00B0F0"/>
          <w:vertAlign w:val="superscript"/>
        </w:rPr>
        <w:t>2</w:t>
      </w:r>
      <w:r w:rsidR="00734092">
        <w:rPr>
          <w:rFonts w:eastAsia="Calibri"/>
          <w:vertAlign w:val="superscript"/>
        </w:rPr>
        <w:t xml:space="preserve"> </w:t>
      </w:r>
      <w:r w:rsidR="002D384E" w:rsidRPr="002D384E">
        <w:rPr>
          <w:rFonts w:eastAsia="Calibri"/>
        </w:rPr>
        <w:t>Research Superviso</w:t>
      </w:r>
      <w:r w:rsidR="002D384E">
        <w:rPr>
          <w:rFonts w:eastAsia="Calibri"/>
        </w:rPr>
        <w:t xml:space="preserve">r, </w:t>
      </w:r>
      <w:r w:rsidR="002D384E" w:rsidRPr="002D384E">
        <w:rPr>
          <w:rFonts w:eastAsia="Calibri"/>
        </w:rPr>
        <w:t>Dep</w:t>
      </w:r>
      <w:r w:rsidR="002D384E">
        <w:rPr>
          <w:rFonts w:eastAsia="Calibri"/>
        </w:rPr>
        <w:t>artment</w:t>
      </w:r>
      <w:r w:rsidR="002D384E" w:rsidRPr="002D384E">
        <w:rPr>
          <w:rFonts w:eastAsia="Calibri"/>
        </w:rPr>
        <w:t xml:space="preserve"> of Business Management</w:t>
      </w:r>
      <w:r w:rsidR="002D384E">
        <w:rPr>
          <w:rFonts w:eastAsia="Calibri"/>
        </w:rPr>
        <w:t>,</w:t>
      </w:r>
      <w:r w:rsidR="002D384E" w:rsidRPr="002D384E">
        <w:rPr>
          <w:rFonts w:eastAsia="Calibri"/>
        </w:rPr>
        <w:t xml:space="preserve"> RTM Nagpur University</w:t>
      </w:r>
      <w:r w:rsidR="002D384E">
        <w:rPr>
          <w:rFonts w:eastAsia="Calibri"/>
        </w:rPr>
        <w:t xml:space="preserve">, India </w:t>
      </w:r>
    </w:p>
    <w:p w14:paraId="41B51E54" w14:textId="77777777" w:rsidR="00C65617" w:rsidRDefault="00C65617" w:rsidP="00C65617">
      <w:pPr>
        <w:pStyle w:val="Heading3"/>
      </w:pPr>
    </w:p>
    <w:tbl>
      <w:tblPr>
        <w:tblStyle w:val="TableGrid"/>
        <w:tblW w:w="0" w:type="auto"/>
        <w:jc w:val="center"/>
        <w:tblLayout w:type="fixed"/>
        <w:tblLook w:val="04A0" w:firstRow="1" w:lastRow="0" w:firstColumn="1" w:lastColumn="0" w:noHBand="0" w:noVBand="1"/>
      </w:tblPr>
      <w:tblGrid>
        <w:gridCol w:w="1703"/>
        <w:gridCol w:w="1627"/>
        <w:gridCol w:w="7730"/>
      </w:tblGrid>
      <w:tr w:rsidR="00DE304E" w:rsidRPr="00172125" w14:paraId="1891FBAA" w14:textId="77777777" w:rsidTr="00EE4113">
        <w:trPr>
          <w:cnfStyle w:val="000000100000" w:firstRow="0" w:lastRow="0" w:firstColumn="0" w:lastColumn="0" w:oddVBand="0" w:evenVBand="0" w:oddHBand="1" w:evenHBand="0" w:firstRowFirstColumn="0" w:firstRowLastColumn="0" w:lastRowFirstColumn="0" w:lastRowLastColumn="0"/>
          <w:trHeight w:val="552"/>
          <w:jc w:val="center"/>
        </w:trPr>
        <w:tc>
          <w:tcPr>
            <w:tcW w:w="1703" w:type="dxa"/>
            <w:vMerge w:val="restart"/>
            <w:vAlign w:val="center"/>
          </w:tcPr>
          <w:p w14:paraId="52147FF1" w14:textId="2C602BC2" w:rsidR="00DE304E" w:rsidRPr="00B24881" w:rsidRDefault="00C76C74" w:rsidP="008A3977">
            <w:pPr>
              <w:jc w:val="center"/>
              <w:rPr>
                <w:rFonts w:ascii="Cambria" w:hAnsi="Cambria"/>
              </w:rPr>
            </w:pPr>
            <w:r>
              <w:rPr>
                <w:rFonts w:ascii="Cambria" w:hAnsi="Cambria"/>
                <w:noProof/>
              </w:rPr>
              <w:drawing>
                <wp:inline distT="0" distB="0" distL="0" distR="0" wp14:anchorId="007B87B9" wp14:editId="76E22631">
                  <wp:extent cx="762000" cy="762000"/>
                  <wp:effectExtent l="0" t="0" r="0" b="0"/>
                  <wp:docPr id="2145234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34674" name="Picture 21452346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tc>
        <w:tc>
          <w:tcPr>
            <w:tcW w:w="1627" w:type="dxa"/>
            <w:vMerge w:val="restart"/>
          </w:tcPr>
          <w:p w14:paraId="7FC19614" w14:textId="3E136648" w:rsidR="00DE304E" w:rsidRPr="00B24881" w:rsidRDefault="00DE304E" w:rsidP="008A3977">
            <w:pPr>
              <w:jc w:val="center"/>
              <w:rPr>
                <w:rFonts w:ascii="Cambria" w:hAnsi="Cambria"/>
              </w:rPr>
            </w:pPr>
            <w:r w:rsidRPr="00172125">
              <w:rPr>
                <w:rFonts w:ascii="Cambria" w:hAnsi="Cambria"/>
                <w:noProof/>
                <w:lang w:eastAsia="en-IN"/>
              </w:rPr>
              <w:drawing>
                <wp:inline distT="0" distB="0" distL="0" distR="0" wp14:anchorId="0947AEC7" wp14:editId="09983688">
                  <wp:extent cx="776377" cy="732702"/>
                  <wp:effectExtent l="0" t="0" r="5080" b="0"/>
                  <wp:docPr id="685" name="image2.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2.png"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3266" cy="748641"/>
                          </a:xfrm>
                          <a:prstGeom prst="rect">
                            <a:avLst/>
                          </a:prstGeom>
                        </pic:spPr>
                      </pic:pic>
                    </a:graphicData>
                  </a:graphic>
                </wp:inline>
              </w:drawing>
            </w:r>
          </w:p>
        </w:tc>
        <w:tc>
          <w:tcPr>
            <w:tcW w:w="7730" w:type="dxa"/>
            <w:shd w:val="clear" w:color="auto" w:fill="000000" w:themeFill="text1"/>
            <w:vAlign w:val="center"/>
          </w:tcPr>
          <w:p w14:paraId="777D2F71" w14:textId="0A627F7D" w:rsidR="00DE304E" w:rsidRPr="00172125" w:rsidRDefault="00DE304E" w:rsidP="00951935">
            <w:pPr>
              <w:jc w:val="left"/>
              <w:rPr>
                <w:rFonts w:ascii="Cambria" w:hAnsi="Cambria"/>
                <w:b/>
                <w:bCs/>
                <w:sz w:val="28"/>
                <w:szCs w:val="28"/>
              </w:rPr>
            </w:pPr>
            <w:r w:rsidRPr="00172125">
              <w:rPr>
                <w:rFonts w:ascii="Cambria" w:hAnsi="Cambria"/>
                <w:b/>
                <w:bCs/>
                <w:color w:val="FFFFFF" w:themeColor="background1"/>
                <w:sz w:val="28"/>
                <w:szCs w:val="28"/>
              </w:rPr>
              <w:t>ABSTRACT</w:t>
            </w:r>
          </w:p>
        </w:tc>
      </w:tr>
      <w:tr w:rsidR="00DE304E" w:rsidRPr="00172125" w14:paraId="297B3CA6" w14:textId="77777777" w:rsidTr="004567E1">
        <w:trPr>
          <w:cnfStyle w:val="000000010000" w:firstRow="0" w:lastRow="0" w:firstColumn="0" w:lastColumn="0" w:oddVBand="0" w:evenVBand="0" w:oddHBand="0" w:evenHBand="1" w:firstRowFirstColumn="0" w:firstRowLastColumn="0" w:lastRowFirstColumn="0" w:lastRowLastColumn="0"/>
          <w:trHeight w:val="459"/>
          <w:jc w:val="center"/>
        </w:trPr>
        <w:tc>
          <w:tcPr>
            <w:tcW w:w="1703" w:type="dxa"/>
            <w:vMerge/>
            <w:tcBorders>
              <w:top w:val="none" w:sz="0" w:space="0" w:color="auto"/>
              <w:bottom w:val="none" w:sz="0" w:space="0" w:color="auto"/>
            </w:tcBorders>
            <w:vAlign w:val="center"/>
          </w:tcPr>
          <w:p w14:paraId="337054BE" w14:textId="77777777" w:rsidR="00DE304E" w:rsidRPr="00172125" w:rsidRDefault="00DE304E" w:rsidP="00821E9D">
            <w:pPr>
              <w:rPr>
                <w:rFonts w:ascii="Cambria" w:hAnsi="Cambria"/>
              </w:rPr>
            </w:pPr>
          </w:p>
        </w:tc>
        <w:tc>
          <w:tcPr>
            <w:tcW w:w="1627" w:type="dxa"/>
            <w:vMerge/>
            <w:tcBorders>
              <w:top w:val="none" w:sz="0" w:space="0" w:color="auto"/>
              <w:bottom w:val="none" w:sz="0" w:space="0" w:color="auto"/>
            </w:tcBorders>
            <w:vAlign w:val="center"/>
          </w:tcPr>
          <w:p w14:paraId="3C0441F1" w14:textId="77777777" w:rsidR="00DE304E" w:rsidRPr="00172125" w:rsidRDefault="00DE304E" w:rsidP="00821E9D">
            <w:pPr>
              <w:rPr>
                <w:rFonts w:ascii="Cambria" w:hAnsi="Cambria"/>
              </w:rPr>
            </w:pPr>
          </w:p>
        </w:tc>
        <w:tc>
          <w:tcPr>
            <w:tcW w:w="7730" w:type="dxa"/>
            <w:vMerge w:val="restart"/>
            <w:tcBorders>
              <w:top w:val="none" w:sz="0" w:space="0" w:color="auto"/>
              <w:bottom w:val="none" w:sz="0" w:space="0" w:color="auto"/>
            </w:tcBorders>
            <w:shd w:val="clear" w:color="auto" w:fill="E7E6E6"/>
            <w:vAlign w:val="center"/>
          </w:tcPr>
          <w:p w14:paraId="31DDEA88" w14:textId="44B6162D" w:rsidR="00DE304E" w:rsidRPr="00172125" w:rsidRDefault="003C09DC" w:rsidP="009E14B3">
            <w:pPr>
              <w:pStyle w:val="04Abstract"/>
              <w:rPr>
                <w:rFonts w:cs="Cambria"/>
              </w:rPr>
            </w:pPr>
            <w:r w:rsidRPr="003C09DC">
              <w:t xml:space="preserve">Kisan </w:t>
            </w:r>
            <w:proofErr w:type="spellStart"/>
            <w:r w:rsidRPr="003C09DC">
              <w:t>Karj</w:t>
            </w:r>
            <w:proofErr w:type="spellEnd"/>
            <w:r w:rsidRPr="003C09DC">
              <w:t xml:space="preserve"> Maaf Yojana is the one scheme most affected by the Maharashtra Election – Mahatma </w:t>
            </w:r>
            <w:proofErr w:type="spellStart"/>
            <w:r w:rsidRPr="003C09DC">
              <w:t>Jyotiba</w:t>
            </w:r>
            <w:proofErr w:type="spellEnd"/>
            <w:r w:rsidRPr="003C09DC">
              <w:t xml:space="preserve"> Phule </w:t>
            </w:r>
            <w:proofErr w:type="spellStart"/>
            <w:r w:rsidRPr="003C09DC">
              <w:t>Shetkari</w:t>
            </w:r>
            <w:proofErr w:type="spellEnd"/>
            <w:r w:rsidRPr="003C09DC">
              <w:t xml:space="preserve"> </w:t>
            </w:r>
            <w:proofErr w:type="spellStart"/>
            <w:r w:rsidRPr="003C09DC">
              <w:t>Karj</w:t>
            </w:r>
            <w:proofErr w:type="spellEnd"/>
            <w:r w:rsidRPr="003C09DC">
              <w:t xml:space="preserve"> Mukti Yojana, which is an important agricultural loan waiver scheme of the government, was introduced to alleviate the financial distress faced by the farmers of Maharashtra. Hence this study </w:t>
            </w:r>
            <w:proofErr w:type="spellStart"/>
            <w:r w:rsidRPr="003C09DC">
              <w:t>endeavours</w:t>
            </w:r>
            <w:proofErr w:type="spellEnd"/>
            <w:r w:rsidRPr="003C09DC">
              <w:t xml:space="preserve"> to examine the benefits of this scheme to the financial stability of the farmers in Nagpur District. It aims at </w:t>
            </w:r>
            <w:proofErr w:type="spellStart"/>
            <w:r w:rsidRPr="003C09DC">
              <w:t>analysing</w:t>
            </w:r>
            <w:proofErr w:type="spellEnd"/>
            <w:r w:rsidRPr="003C09DC">
              <w:t xml:space="preserve"> an overview of debt waiver effectiveness, farmers’ income levels, investment patterns, access to institutional credit of farmers post-waiver. To evaluate the perceptions of beneficiary farmers and financial institutions, a mixed-methods approach was adopted, involving quantitative surveys and qualitative interviews. Evidence </w:t>
            </w:r>
            <w:proofErr w:type="gramStart"/>
            <w:r w:rsidRPr="003C09DC">
              <w:t>suggest</w:t>
            </w:r>
            <w:proofErr w:type="gramEnd"/>
            <w:r w:rsidRPr="003C09DC">
              <w:t xml:space="preserve"> that although the initiative has granted temporary relief with fewer debts, the long-term viability and economic merits of this measure are debated and factors such as reduced credit availability, heightened reliance on continued government assistance, and a lack of financial education have been cited as hindrances to the program (</w:t>
            </w:r>
            <w:proofErr w:type="spellStart"/>
            <w:r w:rsidRPr="003C09DC">
              <w:t>Roccasalva</w:t>
            </w:r>
            <w:proofErr w:type="spellEnd"/>
            <w:r w:rsidRPr="003C09DC">
              <w:t xml:space="preserve">, 2019). Overhauling the Loan Waiver Policies in India: The study suggests policy measures to strengthen financial inclusion, promote sustainable farming practices, and ensure better loan repayment mechanisms in order to enhance the effectiveness of loan waiver </w:t>
            </w:r>
            <w:proofErr w:type="spellStart"/>
            <w:r w:rsidRPr="003C09DC">
              <w:t>programmes</w:t>
            </w:r>
            <w:proofErr w:type="spellEnd"/>
            <w:r w:rsidRPr="003C09DC">
              <w:t>. By providing analyses of the scheme’s aggregate impact, the research adds empirical evidence to the current debate on how agricultural finance and rural development initiatives can be most effectively implemented</w:t>
            </w:r>
            <w:r w:rsidR="00DE304E" w:rsidRPr="00B24881">
              <w:rPr>
                <w:rFonts w:cs="Cambria"/>
              </w:rPr>
              <w:t>.</w:t>
            </w:r>
          </w:p>
        </w:tc>
      </w:tr>
      <w:tr w:rsidR="00DE304E" w:rsidRPr="00172125" w14:paraId="268A5FDC" w14:textId="77777777" w:rsidTr="003F5AE9">
        <w:trPr>
          <w:cnfStyle w:val="000000100000" w:firstRow="0" w:lastRow="0" w:firstColumn="0" w:lastColumn="0" w:oddVBand="0" w:evenVBand="0" w:oddHBand="1" w:evenHBand="0" w:firstRowFirstColumn="0" w:firstRowLastColumn="0" w:lastRowFirstColumn="0" w:lastRowLastColumn="0"/>
          <w:trHeight w:val="2379"/>
          <w:jc w:val="center"/>
        </w:trPr>
        <w:tc>
          <w:tcPr>
            <w:tcW w:w="3330" w:type="dxa"/>
            <w:gridSpan w:val="2"/>
            <w:vMerge w:val="restart"/>
            <w:vAlign w:val="center"/>
          </w:tcPr>
          <w:p w14:paraId="69B51AC5" w14:textId="50D17FE4" w:rsidR="009230CE" w:rsidRPr="004D7B33" w:rsidRDefault="005635D8" w:rsidP="00DE304E">
            <w:pPr>
              <w:jc w:val="left"/>
              <w:rPr>
                <w:rFonts w:ascii="Cambria" w:hAnsi="Cambria"/>
                <w:bCs/>
                <w:sz w:val="18"/>
              </w:rPr>
            </w:pPr>
            <w:hyperlink r:id="rId10" w:history="1">
              <w:r>
                <w:rPr>
                  <w:rStyle w:val="Hyperlink"/>
                  <w:bCs/>
                  <w:sz w:val="18"/>
                </w:rPr>
                <w:t>https://crossmark.crossref.org/dialog/?doi=10.29121/shodhkosh.v5.i7se.2024.4640&amp;domain=pdf&amp;date_stamp=2024-07-31</w:t>
              </w:r>
            </w:hyperlink>
            <w:r w:rsidR="002E4C03">
              <w:rPr>
                <w:rFonts w:ascii="Cambria" w:hAnsi="Cambria"/>
                <w:bCs/>
                <w:sz w:val="18"/>
              </w:rPr>
              <w:t xml:space="preserve"> </w:t>
            </w:r>
          </w:p>
          <w:p w14:paraId="5CF479C3" w14:textId="278C1AFD" w:rsidR="00DE304E" w:rsidRPr="0031006E" w:rsidRDefault="00DE304E" w:rsidP="00DE304E">
            <w:pPr>
              <w:spacing w:beforeLines="30" w:before="72"/>
              <w:jc w:val="left"/>
              <w:rPr>
                <w:rFonts w:ascii="Cambria" w:hAnsi="Cambria"/>
                <w:sz w:val="18"/>
                <w:lang w:val="en-IN"/>
              </w:rPr>
            </w:pPr>
          </w:p>
          <w:p w14:paraId="29F01DC9" w14:textId="02019153" w:rsidR="00DE304E" w:rsidRPr="00926ACE" w:rsidRDefault="00DE304E" w:rsidP="00DE304E">
            <w:pPr>
              <w:spacing w:beforeLines="30" w:before="72"/>
              <w:jc w:val="left"/>
              <w:rPr>
                <w:rFonts w:ascii="Cambria" w:hAnsi="Cambria"/>
                <w:b/>
                <w:color w:val="5B9BD5" w:themeColor="accent5"/>
                <w:sz w:val="18"/>
              </w:rPr>
            </w:pPr>
            <w:r w:rsidRPr="00172125">
              <w:rPr>
                <w:rFonts w:ascii="Cambria" w:hAnsi="Cambria"/>
                <w:b/>
                <w:sz w:val="18"/>
              </w:rPr>
              <w:t xml:space="preserve">DOI </w:t>
            </w:r>
            <w:hyperlink r:id="rId11" w:history="1">
              <w:r w:rsidR="005635D8">
                <w:rPr>
                  <w:rStyle w:val="Hyperlink"/>
                  <w:b/>
                  <w:bCs/>
                  <w:sz w:val="18"/>
                  <w:szCs w:val="18"/>
                </w:rPr>
                <w:t>10.29121/</w:t>
              </w:r>
              <w:proofErr w:type="gramStart"/>
              <w:r w:rsidR="005635D8">
                <w:rPr>
                  <w:rStyle w:val="Hyperlink"/>
                  <w:b/>
                  <w:bCs/>
                  <w:sz w:val="18"/>
                  <w:szCs w:val="18"/>
                </w:rPr>
                <w:t>shodhkosh.v5.i</w:t>
              </w:r>
              <w:proofErr w:type="gramEnd"/>
              <w:r w:rsidR="005635D8">
                <w:rPr>
                  <w:rStyle w:val="Hyperlink"/>
                  <w:b/>
                  <w:bCs/>
                  <w:sz w:val="18"/>
                  <w:szCs w:val="18"/>
                </w:rPr>
                <w:t>7SE.2024.4640</w:t>
              </w:r>
            </w:hyperlink>
            <w:r w:rsidRPr="00126616">
              <w:rPr>
                <w:rStyle w:val="Heading3Char"/>
                <w:b/>
                <w:bCs/>
              </w:rPr>
              <w:t xml:space="preserve"> </w:t>
            </w:r>
            <w:r w:rsidRPr="00926ACE">
              <w:rPr>
                <w:rFonts w:ascii="Cambria" w:hAnsi="Cambria"/>
                <w:b/>
                <w:color w:val="5B9BD5" w:themeColor="accent5"/>
                <w:sz w:val="18"/>
              </w:rPr>
              <w:t xml:space="preserve"> </w:t>
            </w:r>
          </w:p>
          <w:p w14:paraId="7BB369BA" w14:textId="77777777" w:rsidR="00DE304E" w:rsidRPr="00172125" w:rsidRDefault="00DE304E" w:rsidP="00DE304E">
            <w:pPr>
              <w:spacing w:before="124" w:line="244" w:lineRule="auto"/>
              <w:rPr>
                <w:rFonts w:ascii="Cambria" w:hAnsi="Cambria"/>
                <w:sz w:val="18"/>
              </w:rPr>
            </w:pPr>
            <w:r w:rsidRPr="00172125">
              <w:rPr>
                <w:rFonts w:ascii="Cambria" w:hAnsi="Cambria"/>
                <w:b/>
                <w:sz w:val="18"/>
              </w:rPr>
              <w:t xml:space="preserve">Funding: </w:t>
            </w:r>
            <w:r w:rsidRPr="00172125">
              <w:rPr>
                <w:rFonts w:ascii="Cambria" w:hAnsi="Cambria"/>
                <w:sz w:val="18"/>
              </w:rPr>
              <w:t>This research received no specific grant from any funding agency in the public, commercial, or not-for-profit sectors.</w:t>
            </w:r>
          </w:p>
          <w:p w14:paraId="53B719FC" w14:textId="757A436B" w:rsidR="0092793A" w:rsidRDefault="0092793A" w:rsidP="0092793A">
            <w:pPr>
              <w:spacing w:before="119" w:line="244" w:lineRule="auto"/>
              <w:ind w:right="142"/>
              <w:rPr>
                <w:rFonts w:ascii="Cambria" w:hAnsi="Cambria"/>
                <w:sz w:val="18"/>
              </w:rPr>
            </w:pPr>
            <w:r w:rsidRPr="00172125">
              <w:rPr>
                <w:rFonts w:ascii="Cambria" w:hAnsi="Cambria"/>
                <w:b/>
                <w:sz w:val="18"/>
              </w:rPr>
              <w:t xml:space="preserve">Copyright: </w:t>
            </w:r>
            <w:r w:rsidRPr="00172125">
              <w:rPr>
                <w:rFonts w:ascii="Cambria" w:hAnsi="Cambria"/>
                <w:sz w:val="18"/>
              </w:rPr>
              <w:t>© 202</w:t>
            </w:r>
            <w:r w:rsidR="00856F04">
              <w:rPr>
                <w:rFonts w:ascii="Cambria" w:hAnsi="Cambria"/>
                <w:sz w:val="18"/>
              </w:rPr>
              <w:t>4</w:t>
            </w:r>
            <w:r w:rsidRPr="00172125">
              <w:rPr>
                <w:rFonts w:ascii="Cambria" w:hAnsi="Cambria"/>
                <w:sz w:val="18"/>
              </w:rPr>
              <w:t xml:space="preserve"> The Author(s). </w:t>
            </w:r>
            <w:r w:rsidRPr="009573CB">
              <w:rPr>
                <w:rFonts w:ascii="Cambria" w:hAnsi="Cambria"/>
                <w:sz w:val="18"/>
              </w:rPr>
              <w:t xml:space="preserve">This work is licensed under a </w:t>
            </w:r>
            <w:hyperlink r:id="rId12" w:history="1">
              <w:r w:rsidRPr="009573CB">
                <w:rPr>
                  <w:rStyle w:val="Hyperlink"/>
                  <w:sz w:val="18"/>
                </w:rPr>
                <w:t>Creative Commons Attribution 4.0 International License</w:t>
              </w:r>
            </w:hyperlink>
            <w:r w:rsidRPr="009573CB">
              <w:rPr>
                <w:rFonts w:ascii="Cambria" w:hAnsi="Cambria"/>
                <w:sz w:val="18"/>
              </w:rPr>
              <w:t>.</w:t>
            </w:r>
          </w:p>
          <w:p w14:paraId="2CEC103D" w14:textId="326CC3FF" w:rsidR="00DE304E" w:rsidRDefault="0092793A" w:rsidP="0092793A">
            <w:pPr>
              <w:spacing w:before="119" w:line="244" w:lineRule="auto"/>
              <w:ind w:right="142"/>
              <w:rPr>
                <w:rFonts w:ascii="Cambria" w:hAnsi="Cambria"/>
                <w:sz w:val="18"/>
              </w:rPr>
            </w:pPr>
            <w:r w:rsidRPr="009573CB">
              <w:rPr>
                <w:rFonts w:ascii="Cambria" w:hAnsi="Cambria"/>
                <w:sz w:val="18"/>
              </w:rPr>
              <w:t>With the license CC-BY, authors retain the copyright, allowing anyone to download, reuse, re-print, modify, distribute, and/or copy their contribution. The work must be properly attributed to its author.</w:t>
            </w:r>
          </w:p>
          <w:p w14:paraId="1D05612A" w14:textId="77777777" w:rsidR="0095640D" w:rsidRPr="00E2786B" w:rsidRDefault="0095640D" w:rsidP="00DE304E">
            <w:pPr>
              <w:spacing w:before="119" w:line="244" w:lineRule="auto"/>
              <w:ind w:right="142"/>
              <w:rPr>
                <w:rFonts w:ascii="Cambria" w:hAnsi="Cambria"/>
                <w:sz w:val="18"/>
              </w:rPr>
            </w:pPr>
          </w:p>
          <w:p w14:paraId="718A4294" w14:textId="7737BDD0" w:rsidR="00DE304E" w:rsidRPr="00172125" w:rsidRDefault="00DE304E" w:rsidP="00DE304E">
            <w:pPr>
              <w:rPr>
                <w:rFonts w:ascii="Cambria" w:hAnsi="Cambria"/>
              </w:rPr>
            </w:pPr>
            <w:r w:rsidRPr="00172125">
              <w:rPr>
                <w:rFonts w:ascii="Cambria" w:hAnsi="Cambria"/>
                <w:noProof/>
                <w:lang w:eastAsia="en-IN"/>
              </w:rPr>
              <w:drawing>
                <wp:inline distT="0" distB="0" distL="0" distR="0" wp14:anchorId="3079C39C" wp14:editId="4A51F2A4">
                  <wp:extent cx="914400" cy="3778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377825"/>
                          </a:xfrm>
                          <a:prstGeom prst="rect">
                            <a:avLst/>
                          </a:prstGeom>
                          <a:noFill/>
                        </pic:spPr>
                      </pic:pic>
                    </a:graphicData>
                  </a:graphic>
                </wp:inline>
              </w:drawing>
            </w:r>
          </w:p>
        </w:tc>
        <w:tc>
          <w:tcPr>
            <w:tcW w:w="7730" w:type="dxa"/>
            <w:vMerge/>
            <w:shd w:val="clear" w:color="auto" w:fill="E7E6E6"/>
            <w:vAlign w:val="center"/>
          </w:tcPr>
          <w:p w14:paraId="60292C03" w14:textId="77777777" w:rsidR="00DE304E" w:rsidRPr="007026AB" w:rsidRDefault="00DE304E" w:rsidP="00D4086F">
            <w:pPr>
              <w:autoSpaceDE w:val="0"/>
              <w:autoSpaceDN w:val="0"/>
              <w:adjustRightInd w:val="0"/>
              <w:rPr>
                <w:rFonts w:ascii="Cambria" w:eastAsia="Garamond" w:hAnsi="Cambria" w:cs="Times New Roman"/>
                <w:iCs/>
                <w:color w:val="000000"/>
                <w:sz w:val="20"/>
                <w:szCs w:val="20"/>
              </w:rPr>
            </w:pPr>
          </w:p>
        </w:tc>
      </w:tr>
      <w:tr w:rsidR="00DE304E" w:rsidRPr="00172125" w14:paraId="41F92449" w14:textId="77777777" w:rsidTr="008A3977">
        <w:trPr>
          <w:cnfStyle w:val="000000010000" w:firstRow="0" w:lastRow="0" w:firstColumn="0" w:lastColumn="0" w:oddVBand="0" w:evenVBand="0" w:oddHBand="0" w:evenHBand="1" w:firstRowFirstColumn="0" w:firstRowLastColumn="0" w:lastRowFirstColumn="0" w:lastRowLastColumn="0"/>
          <w:trHeight w:val="2705"/>
          <w:jc w:val="center"/>
        </w:trPr>
        <w:tc>
          <w:tcPr>
            <w:tcW w:w="3330" w:type="dxa"/>
            <w:gridSpan w:val="2"/>
            <w:vMerge/>
            <w:tcBorders>
              <w:top w:val="none" w:sz="0" w:space="0" w:color="auto"/>
              <w:bottom w:val="none" w:sz="0" w:space="0" w:color="auto"/>
            </w:tcBorders>
            <w:vAlign w:val="center"/>
          </w:tcPr>
          <w:p w14:paraId="11F9BBC4" w14:textId="77777777" w:rsidR="00DE304E" w:rsidRPr="00172125" w:rsidRDefault="00DE304E" w:rsidP="00821E9D">
            <w:pPr>
              <w:rPr>
                <w:rFonts w:ascii="Cambria" w:hAnsi="Cambria"/>
              </w:rPr>
            </w:pPr>
          </w:p>
        </w:tc>
        <w:tc>
          <w:tcPr>
            <w:tcW w:w="7730" w:type="dxa"/>
            <w:tcBorders>
              <w:top w:val="none" w:sz="0" w:space="0" w:color="auto"/>
              <w:bottom w:val="none" w:sz="0" w:space="0" w:color="auto"/>
            </w:tcBorders>
            <w:shd w:val="clear" w:color="auto" w:fill="auto"/>
          </w:tcPr>
          <w:p w14:paraId="2D87AF82" w14:textId="62A26A12" w:rsidR="00DE304E" w:rsidRPr="00B24881" w:rsidRDefault="00DE304E" w:rsidP="00B24881">
            <w:pPr>
              <w:autoSpaceDE w:val="0"/>
              <w:autoSpaceDN w:val="0"/>
              <w:adjustRightInd w:val="0"/>
              <w:spacing w:before="240"/>
              <w:jc w:val="left"/>
              <w:rPr>
                <w:rFonts w:ascii="Cambria" w:hAnsi="Cambria"/>
              </w:rPr>
            </w:pPr>
            <w:r w:rsidRPr="0072258F">
              <w:rPr>
                <w:rFonts w:ascii="Cambria" w:hAnsi="Cambria"/>
                <w:b/>
                <w:spacing w:val="-3"/>
              </w:rPr>
              <w:t xml:space="preserve">Keywords: </w:t>
            </w:r>
            <w:r w:rsidR="003C09DC" w:rsidRPr="003C09DC">
              <w:rPr>
                <w:rStyle w:val="05KeywordsChar"/>
              </w:rPr>
              <w:t xml:space="preserve">Agriculture Loan Waiver, Farmers’ Financial Stability, Debt Relief, Rural Economy, Mahatma </w:t>
            </w:r>
            <w:proofErr w:type="spellStart"/>
            <w:r w:rsidR="003C09DC" w:rsidRPr="003C09DC">
              <w:rPr>
                <w:rStyle w:val="05KeywordsChar"/>
              </w:rPr>
              <w:t>Jyotiba</w:t>
            </w:r>
            <w:proofErr w:type="spellEnd"/>
            <w:r w:rsidR="003C09DC" w:rsidRPr="003C09DC">
              <w:rPr>
                <w:rStyle w:val="05KeywordsChar"/>
              </w:rPr>
              <w:t xml:space="preserve"> Phule </w:t>
            </w:r>
            <w:proofErr w:type="spellStart"/>
            <w:r w:rsidR="003C09DC" w:rsidRPr="003C09DC">
              <w:rPr>
                <w:rStyle w:val="05KeywordsChar"/>
              </w:rPr>
              <w:t>Shetkari</w:t>
            </w:r>
            <w:proofErr w:type="spellEnd"/>
            <w:r w:rsidR="003C09DC" w:rsidRPr="003C09DC">
              <w:rPr>
                <w:rStyle w:val="05KeywordsChar"/>
              </w:rPr>
              <w:t xml:space="preserve"> </w:t>
            </w:r>
            <w:proofErr w:type="spellStart"/>
            <w:r w:rsidR="003C09DC" w:rsidRPr="003C09DC">
              <w:rPr>
                <w:rStyle w:val="05KeywordsChar"/>
              </w:rPr>
              <w:t>Karj</w:t>
            </w:r>
            <w:proofErr w:type="spellEnd"/>
            <w:r w:rsidR="003C09DC" w:rsidRPr="003C09DC">
              <w:rPr>
                <w:rStyle w:val="05KeywordsChar"/>
              </w:rPr>
              <w:t xml:space="preserve"> Mukti Yojana, Nagpur District</w:t>
            </w:r>
            <w:r w:rsidR="003C09DC">
              <w:rPr>
                <w:rStyle w:val="05KeywordsChar"/>
              </w:rPr>
              <w:t xml:space="preserve"> </w:t>
            </w:r>
          </w:p>
          <w:p w14:paraId="640C5D1C" w14:textId="77777777" w:rsidR="00DE304E" w:rsidRPr="00172125" w:rsidRDefault="00DE304E" w:rsidP="008E34EA">
            <w:pPr>
              <w:pStyle w:val="Heading1"/>
              <w:spacing w:before="0"/>
            </w:pPr>
          </w:p>
          <w:p w14:paraId="5598E58F" w14:textId="77777777" w:rsidR="00DE304E" w:rsidRDefault="00DE304E" w:rsidP="00CB5787">
            <w:pPr>
              <w:rPr>
                <w:rFonts w:ascii="Cambria" w:hAnsi="Cambria"/>
              </w:rPr>
            </w:pPr>
            <w:r w:rsidRPr="00CB5787">
              <w:rPr>
                <w:rFonts w:ascii="Cambria" w:hAnsi="Cambria"/>
              </w:rPr>
              <w:t xml:space="preserve"> </w:t>
            </w:r>
          </w:p>
          <w:p w14:paraId="5E9CD736" w14:textId="24AB2AE2" w:rsidR="00DE304E" w:rsidRPr="00172125" w:rsidRDefault="00DE304E" w:rsidP="00CB5787">
            <w:pPr>
              <w:rPr>
                <w:rFonts w:ascii="Cambria" w:hAnsi="Cambria"/>
              </w:rPr>
            </w:pPr>
          </w:p>
        </w:tc>
      </w:tr>
    </w:tbl>
    <w:p w14:paraId="0A8D02DC" w14:textId="16A041EE" w:rsidR="00E2786B" w:rsidRPr="006D57BC" w:rsidRDefault="00E2786B" w:rsidP="006D57BC">
      <w:pPr>
        <w:rPr>
          <w:rFonts w:ascii="Cambria" w:hAnsi="Cambria"/>
        </w:rPr>
        <w:sectPr w:rsidR="00E2786B" w:rsidRPr="006D57BC" w:rsidSect="00DF1725">
          <w:headerReference w:type="even" r:id="rId14"/>
          <w:headerReference w:type="default" r:id="rId15"/>
          <w:footerReference w:type="even" r:id="rId16"/>
          <w:footerReference w:type="default" r:id="rId17"/>
          <w:headerReference w:type="first" r:id="rId18"/>
          <w:footerReference w:type="first" r:id="rId19"/>
          <w:pgSz w:w="12240" w:h="15840" w:code="1"/>
          <w:pgMar w:top="697" w:right="357" w:bottom="0" w:left="697" w:header="432" w:footer="432" w:gutter="0"/>
          <w:pgNumType w:start="287"/>
          <w:cols w:space="708"/>
          <w:titlePg/>
          <w:docGrid w:linePitch="360"/>
        </w:sectPr>
      </w:pPr>
    </w:p>
    <w:p w14:paraId="089D2693" w14:textId="26C1F448" w:rsidR="00113CB0" w:rsidRDefault="007F5F75" w:rsidP="00113CB0">
      <w:pPr>
        <w:pStyle w:val="06HEAD1"/>
      </w:pPr>
      <w:r w:rsidRPr="0069329C">
        <w:t>INTRODUCTION</w:t>
      </w:r>
    </w:p>
    <w:p w14:paraId="30F0ABBD" w14:textId="38D19BB0" w:rsidR="00DA52FC" w:rsidRPr="00DA52FC" w:rsidRDefault="00DA52FC" w:rsidP="008D4FA8">
      <w:pPr>
        <w:pStyle w:val="09Paragraph"/>
        <w:rPr>
          <w:lang w:eastAsia="en-IN"/>
        </w:rPr>
      </w:pPr>
      <w:r w:rsidRPr="00DA52FC">
        <w:rPr>
          <w:lang w:eastAsia="en-IN"/>
        </w:rPr>
        <w:t xml:space="preserve">Agriculture is a fundamental pillar of the Indian economy as a large population in India relies on agriculture as a means to overcome the poverty line. But with continuing problems like erratic rainfall, depleting soil fertility, market-induced cycles of boom and bust and prohibitive prices for inputs, many farmers are in distress. This has greatly increased the financial burden of agriculture (an estimated 70% of Indian households depend on agriculture) and has led to the suicides of farmers and economic depression in rural areas. To ameliorate this crisis, various loan waiver schemes have been initiated by the respective governments for the financially troubled farmers. How to read the brief: The provided brief for the assignment is based on the Mahatma </w:t>
      </w:r>
      <w:proofErr w:type="spellStart"/>
      <w:r w:rsidRPr="00DA52FC">
        <w:rPr>
          <w:lang w:eastAsia="en-IN"/>
        </w:rPr>
        <w:t>Jyotiba</w:t>
      </w:r>
      <w:proofErr w:type="spellEnd"/>
      <w:r w:rsidRPr="00DA52FC">
        <w:rPr>
          <w:lang w:eastAsia="en-IN"/>
        </w:rPr>
        <w:t xml:space="preserve"> Phule </w:t>
      </w:r>
      <w:proofErr w:type="spellStart"/>
      <w:r w:rsidRPr="00DA52FC">
        <w:rPr>
          <w:lang w:eastAsia="en-IN"/>
        </w:rPr>
        <w:t>Shetkari</w:t>
      </w:r>
      <w:proofErr w:type="spellEnd"/>
      <w:r w:rsidRPr="00DA52FC">
        <w:rPr>
          <w:lang w:eastAsia="en-IN"/>
        </w:rPr>
        <w:t xml:space="preserve"> </w:t>
      </w:r>
      <w:proofErr w:type="spellStart"/>
      <w:r w:rsidRPr="00DA52FC">
        <w:rPr>
          <w:lang w:eastAsia="en-IN"/>
        </w:rPr>
        <w:t>Karj</w:t>
      </w:r>
      <w:proofErr w:type="spellEnd"/>
      <w:r w:rsidRPr="00DA52FC">
        <w:rPr>
          <w:lang w:eastAsia="en-IN"/>
        </w:rPr>
        <w:t xml:space="preserve"> Mukti Yojana (MJPSKMY) </w:t>
      </w:r>
      <w:r w:rsidRPr="00DA52FC">
        <w:rPr>
          <w:lang w:eastAsia="en-IN"/>
        </w:rPr>
        <w:lastRenderedPageBreak/>
        <w:t>launched by the Government of Maharashtra to waive off outstanding farm loans and enhance farmers’ economic well-being.</w:t>
      </w:r>
    </w:p>
    <w:p w14:paraId="41FB2B67" w14:textId="5C4E8EEB" w:rsidR="00DA52FC" w:rsidRPr="00DA52FC" w:rsidRDefault="00DA52FC" w:rsidP="008D4FA8">
      <w:pPr>
        <w:pStyle w:val="09Paragraph"/>
        <w:rPr>
          <w:lang w:eastAsia="en-IN"/>
        </w:rPr>
      </w:pPr>
      <w:r w:rsidRPr="00DA52FC">
        <w:rPr>
          <w:lang w:eastAsia="en-IN"/>
        </w:rPr>
        <w:t xml:space="preserve">The Mahatma </w:t>
      </w:r>
      <w:proofErr w:type="spellStart"/>
      <w:r w:rsidRPr="00DA52FC">
        <w:rPr>
          <w:lang w:eastAsia="en-IN"/>
        </w:rPr>
        <w:t>Jyotiba</w:t>
      </w:r>
      <w:proofErr w:type="spellEnd"/>
      <w:r w:rsidRPr="00DA52FC">
        <w:rPr>
          <w:lang w:eastAsia="en-IN"/>
        </w:rPr>
        <w:t xml:space="preserve"> Phule </w:t>
      </w:r>
      <w:proofErr w:type="spellStart"/>
      <w:r w:rsidRPr="00DA52FC">
        <w:rPr>
          <w:lang w:eastAsia="en-IN"/>
        </w:rPr>
        <w:t>Shetkari</w:t>
      </w:r>
      <w:proofErr w:type="spellEnd"/>
      <w:r w:rsidRPr="00DA52FC">
        <w:rPr>
          <w:lang w:eastAsia="en-IN"/>
        </w:rPr>
        <w:t xml:space="preserve"> </w:t>
      </w:r>
      <w:proofErr w:type="spellStart"/>
      <w:r w:rsidRPr="00DA52FC">
        <w:rPr>
          <w:lang w:eastAsia="en-IN"/>
        </w:rPr>
        <w:t>Karj</w:t>
      </w:r>
      <w:proofErr w:type="spellEnd"/>
      <w:r w:rsidRPr="00DA52FC">
        <w:rPr>
          <w:lang w:eastAsia="en-IN"/>
        </w:rPr>
        <w:t xml:space="preserve"> Mukti Yojana aims at bond reconstruction up to a specific limit and, in this case, farmers will have crops loans waived. This scheme would also help farmers regain their creditworthiness and get them to reinvest in agriculture. However, while these measures offer immediate relief, their long-run effectiveness in terms of farmers' financial sustainability, access to credit, and agricultural productivity remains contested. While this gives immediate relief to farmers, critics allege that loan waivers promote a financial irresponsibility culture that will discourage institutional lending and will not address farmers' long-term problems. Some of them believe that waivers are crucial for helping farmers break out of the debt cycle and to protect them from being financially exploited by informal money lenders.</w:t>
      </w:r>
    </w:p>
    <w:p w14:paraId="77948FC0" w14:textId="4CCDC15C" w:rsidR="00DA52FC" w:rsidRPr="00DA52FC" w:rsidRDefault="00DA52FC" w:rsidP="008D4FA8">
      <w:pPr>
        <w:pStyle w:val="09Paragraph"/>
        <w:rPr>
          <w:lang w:eastAsia="en-IN"/>
        </w:rPr>
      </w:pPr>
      <w:r w:rsidRPr="00DA52FC">
        <w:rPr>
          <w:lang w:eastAsia="en-IN"/>
        </w:rPr>
        <w:t xml:space="preserve">As one of the major agricultural states of the country, Nagpur District has also seen both the implementation and impact of the MJPSKMY. It includes a combination of small, marginal and large farmers facing different intensity of financial stress. Some farmers have greatly benefited from the arrangement through reduction of their outstanding debts but others are still finding it hard due to bureaucratic impediments, ignorance and lack of institutional support. This paper would critically </w:t>
      </w:r>
      <w:proofErr w:type="spellStart"/>
      <w:r w:rsidRPr="00DA52FC">
        <w:rPr>
          <w:lang w:eastAsia="en-IN"/>
        </w:rPr>
        <w:t>analyze</w:t>
      </w:r>
      <w:proofErr w:type="spellEnd"/>
      <w:r w:rsidRPr="00DA52FC">
        <w:rPr>
          <w:lang w:eastAsia="en-IN"/>
        </w:rPr>
        <w:t xml:space="preserve"> the influence of MJPSKMY on the financial well-being of farmers in Nagpur District, focusing on the aspects of debt reduction, income levels, access to fresh credit and investment in agriculture after the loan waiver was announced.</w:t>
      </w:r>
    </w:p>
    <w:p w14:paraId="6EFB7893" w14:textId="0C7FC728" w:rsidR="00DA52FC" w:rsidRPr="00DA52FC" w:rsidRDefault="00DA52FC" w:rsidP="008D4FA8">
      <w:pPr>
        <w:pStyle w:val="09Paragraph"/>
        <w:rPr>
          <w:lang w:eastAsia="en-IN"/>
        </w:rPr>
      </w:pPr>
      <w:r w:rsidRPr="00DA52FC">
        <w:rPr>
          <w:lang w:eastAsia="en-IN"/>
        </w:rPr>
        <w:t>This research employs a mixed-methods approach, collecting quantitative data through structured surveys and gaining qualitative insights from farmer interviews and expert discussions. This paper aims to explore the viability of the scheme by examining it from the lenses of beneficiary farmers, banks, and policymakers. In addition, it examines whether the MJPSKMY scheme has translated into a lasting financial emancipation for farmers or has provided only a short-term respite without tackling fundamental agrarian issues.</w:t>
      </w:r>
    </w:p>
    <w:p w14:paraId="404D92CB" w14:textId="77777777" w:rsidR="00DA52FC" w:rsidRPr="00DA52FC" w:rsidRDefault="00DA52FC" w:rsidP="00DA52FC">
      <w:pPr>
        <w:pStyle w:val="09Paragraph"/>
        <w:rPr>
          <w:lang w:eastAsia="en-IN"/>
        </w:rPr>
      </w:pPr>
      <w:r w:rsidRPr="00DA52FC">
        <w:rPr>
          <w:lang w:eastAsia="en-IN"/>
        </w:rPr>
        <w:t xml:space="preserve">The results of this research will be helpful to wider conversations regarding agricultural finance, rural enrichment, and explicitness of policies. By </w:t>
      </w:r>
      <w:proofErr w:type="spellStart"/>
      <w:r w:rsidRPr="00DA52FC">
        <w:rPr>
          <w:lang w:eastAsia="en-IN"/>
        </w:rPr>
        <w:t>analyzing</w:t>
      </w:r>
      <w:proofErr w:type="spellEnd"/>
      <w:r w:rsidRPr="00DA52FC">
        <w:rPr>
          <w:lang w:eastAsia="en-IN"/>
        </w:rPr>
        <w:t xml:space="preserve"> the effects of loan waiver schemes, such as MJPSKMY, policymakers can have a better insight into how future interventions can be designed to ensure financial assistance reaches appropriate beneficiaries and that long-term sustainability and economic stability can be promoted in the agricultural sector. This research seeks to make a data-driven recommendation for policy relevance for improving agricultural credit provisions to provide socio-economic upliftment to farmers in the Nagpur region and beyond by critically evaluating the positive and negative impact of this scheme.</w:t>
      </w:r>
    </w:p>
    <w:p w14:paraId="7B054518" w14:textId="77777777" w:rsidR="00DA52FC" w:rsidRPr="00DA52FC" w:rsidRDefault="00DA52FC" w:rsidP="00DA52FC">
      <w:pPr>
        <w:pStyle w:val="09Paragraph"/>
        <w:rPr>
          <w:lang w:eastAsia="en-IN"/>
        </w:rPr>
      </w:pPr>
    </w:p>
    <w:p w14:paraId="14389146" w14:textId="77777777" w:rsidR="00DA52FC" w:rsidRPr="00DA52FC" w:rsidRDefault="00DA52FC" w:rsidP="008D4FA8">
      <w:pPr>
        <w:pStyle w:val="06HEAD1"/>
        <w:rPr>
          <w:rFonts w:eastAsia="Times New Roman"/>
          <w:lang w:eastAsia="en-IN"/>
        </w:rPr>
      </w:pPr>
      <w:r w:rsidRPr="00DA52FC">
        <w:rPr>
          <w:rFonts w:eastAsia="Times New Roman"/>
          <w:lang w:eastAsia="en-IN"/>
        </w:rPr>
        <w:t>Literature review</w:t>
      </w:r>
    </w:p>
    <w:p w14:paraId="3660DCE3" w14:textId="1B85D606" w:rsidR="00DA52FC" w:rsidRPr="00DA52FC" w:rsidRDefault="00DA52FC" w:rsidP="008D4FA8">
      <w:pPr>
        <w:pStyle w:val="09Paragraph"/>
      </w:pPr>
      <w:proofErr w:type="spellStart"/>
      <w:r w:rsidRPr="00DA52FC">
        <w:t>Shylendra</w:t>
      </w:r>
      <w:proofErr w:type="spellEnd"/>
      <w:r w:rsidRPr="00DA52FC">
        <w:t xml:space="preserve"> (1995) carried out an analysis of the national debt forgiveness program in India set up in 1990. He presented empirical data suggesting loan waivers primarily benefit richer families and adversely impact borrowers’ repayment behaviour.</w:t>
      </w:r>
    </w:p>
    <w:p w14:paraId="4458D460" w14:textId="7870679D" w:rsidR="00DA52FC" w:rsidRPr="00DA52FC" w:rsidRDefault="00DA52FC" w:rsidP="008D4FA8">
      <w:pPr>
        <w:pStyle w:val="09Paragraph"/>
      </w:pPr>
      <w:r w:rsidRPr="00DA52FC">
        <w:t>Rath (2008) &amp; Vaidyanathan (2008) also states that the farm loan waiver scheme only provides a temporary relief to the farmers financial pressure but does not raise the living standards of the farmers.</w:t>
      </w:r>
    </w:p>
    <w:p w14:paraId="6A28F349" w14:textId="0B43DE29" w:rsidR="00DA52FC" w:rsidRPr="00DA52FC" w:rsidRDefault="00DA52FC" w:rsidP="008D4FA8">
      <w:pPr>
        <w:pStyle w:val="09Paragraph"/>
      </w:pPr>
      <w:r w:rsidRPr="00DA52FC">
        <w:t xml:space="preserve">Mukherjee et al. (2014) conducted a study in India where (2014) and were able to distinguish borrowers with a troubled financial situation vs. the ones based on the citation of goods creditors. They show that there is a positive effect of waivers on loan performance for the distressed beneficiaries and no effect for the </w:t>
      </w:r>
      <w:proofErr w:type="spellStart"/>
      <w:r w:rsidRPr="00DA52FC">
        <w:t>nondistressed</w:t>
      </w:r>
      <w:proofErr w:type="spellEnd"/>
      <w:r w:rsidRPr="00DA52FC">
        <w:t xml:space="preserve"> beneficiaries. It follows that after loan waivers, banks only extend future loans to borrowers not in a financial bind,” they state.</w:t>
      </w:r>
    </w:p>
    <w:p w14:paraId="62D4C834" w14:textId="45AE8291" w:rsidR="00DA52FC" w:rsidRPr="00DA52FC" w:rsidRDefault="00DA52FC" w:rsidP="008D4FA8">
      <w:pPr>
        <w:pStyle w:val="09Paragraph"/>
      </w:pPr>
      <w:r w:rsidRPr="00DA52FC">
        <w:t>Ravi (2015) finds that many farmers in India die of poor mental and physical health, rather than debt, but living hand to mouth surely plays a role. Loan exemptions were a knee-jerk reaction to the lack of nuance in farmer suicide reasons.</w:t>
      </w:r>
    </w:p>
    <w:p w14:paraId="70063690" w14:textId="52D3CCF1" w:rsidR="00DA52FC" w:rsidRPr="00DA52FC" w:rsidRDefault="00DA52FC" w:rsidP="008D4FA8">
      <w:pPr>
        <w:pStyle w:val="09Paragraph"/>
      </w:pPr>
      <w:r w:rsidRPr="00DA52FC">
        <w:t>As shown by Kanz (2016) there is evidence against the debt overhang notion. His research showed that beneficiaries of the loan waiver that the Indian government provided in 2008 achieved lower investment rates and for less productive farms than comparable non-beneficiaries.</w:t>
      </w:r>
    </w:p>
    <w:p w14:paraId="694AB308" w14:textId="226A1258" w:rsidR="00DA52FC" w:rsidRPr="00DA52FC" w:rsidRDefault="00DA52FC" w:rsidP="008D4FA8">
      <w:pPr>
        <w:pStyle w:val="09Paragraph"/>
      </w:pPr>
      <w:proofErr w:type="spellStart"/>
      <w:r w:rsidRPr="00DA52FC">
        <w:t>Shylendra</w:t>
      </w:r>
      <w:proofErr w:type="spellEnd"/>
      <w:r w:rsidRPr="00DA52FC">
        <w:t xml:space="preserve"> and Katar (1994) have stated that the main land development banks and the major agricultural credit organisation were adversely affected by the rural debt write off program of 1990. The policy aggravated loan </w:t>
      </w:r>
      <w:proofErr w:type="spellStart"/>
      <w:r w:rsidRPr="00DA52FC">
        <w:t>overdues</w:t>
      </w:r>
      <w:proofErr w:type="spellEnd"/>
      <w:r w:rsidRPr="00DA52FC">
        <w:t> </w:t>
      </w:r>
      <w:r w:rsidRPr="00DA52FC">
        <w:lastRenderedPageBreak/>
        <w:t>and led to halting of lending by rural co-ops. Besides, the authors have not only recommended an incentive-based loan recovery system and an effective insurance mechanism, they have also recommended a ban on universal loan waivers.</w:t>
      </w:r>
    </w:p>
    <w:p w14:paraId="66A517DB" w14:textId="5A4E76CF" w:rsidR="00DA52FC" w:rsidRPr="00DA52FC" w:rsidRDefault="00DA52FC" w:rsidP="008D4FA8">
      <w:pPr>
        <w:pStyle w:val="09Paragraph"/>
      </w:pPr>
      <w:r w:rsidRPr="00DA52FC">
        <w:t>Grover et al. among the agricultural population of Punjab state. Debt was a leading cause of suicide (2023). Aspects of how little suicide is reported, other causes of the suicide rate among the state’s farmers and the many broader challenges they face. These were the unexpected costs of heading for daughter or sister marriage, medical treatment and social ceremonies; stigma related to land sales, family responsibilities; crop / dairy / bore well failures; family disputes and lack of social support due to the breakdown of the joint family system; lack of strength of the movement of village institutions, especially cooperative culture. The study underscored the importance of formal institutions offering farmers social responsibility credit at an interest rate similar to agricultural loans. It was also mentioned that certain paper work including lawful spending by the borrower needs to be verified before loans are provided from these banks. In the hinterland, panchayats must lead by putting Taboo some of the antique customs and conventions, to discourage extravagant spending.</w:t>
      </w:r>
    </w:p>
    <w:p w14:paraId="6613B8B0" w14:textId="0F30CFEC" w:rsidR="00DA52FC" w:rsidRPr="00DA52FC" w:rsidRDefault="00DA52FC" w:rsidP="008D4FA8">
      <w:pPr>
        <w:pStyle w:val="09Paragraph"/>
      </w:pPr>
      <w:r w:rsidRPr="00DA52FC">
        <w:t>Due to the limited scope of any government program and some segments of society benefiting more than the other, the Union Budget 2008 debt forgiveness program was completely acceptable (Gaur, 2018). The most important, however, is the truth that the agricultural sector is passing through a serious crisis that calls for constructive government policies to be imposed. The initiative, which was a part of the government relief, had to encompass a large number of people about with such a high amount of money, hence the reach was very limited.</w:t>
      </w:r>
    </w:p>
    <w:p w14:paraId="4B0AE4BC" w14:textId="5EA559B7" w:rsidR="00DA52FC" w:rsidRPr="00DA52FC" w:rsidRDefault="00DA52FC" w:rsidP="008D4FA8">
      <w:pPr>
        <w:pStyle w:val="09Paragraph"/>
      </w:pPr>
      <w:proofErr w:type="spellStart"/>
      <w:r w:rsidRPr="00DA52FC">
        <w:t>Sriniwasan</w:t>
      </w:r>
      <w:proofErr w:type="spellEnd"/>
      <w:r w:rsidRPr="00DA52FC">
        <w:t xml:space="preserve"> (2018) states that loan waiver is just a band-aid solution and not a permanent solution for agricultural sectors. The farm industry is left thinking; despite its stardom, it should not be a key factor in the </w:t>
      </w:r>
      <w:proofErr w:type="gramStart"/>
      <w:r w:rsidRPr="00DA52FC">
        <w:t>long term</w:t>
      </w:r>
      <w:proofErr w:type="gramEnd"/>
      <w:r w:rsidRPr="00DA52FC">
        <w:t xml:space="preserve"> agricultural industry growth. The money spent missed an opportunity to bring about needed changes in agriculture, making it more market-oriented and profit-centred. Some have even contended that instead of trying to make marginal changes in the housekeeping of the financial system, the government should get back to the business of making fortifying changes in the real sector to boost income and profitability in agriculture.</w:t>
      </w:r>
    </w:p>
    <w:p w14:paraId="232E31D6" w14:textId="086F982D" w:rsidR="00DA52FC" w:rsidRPr="00DA52FC" w:rsidRDefault="00DA52FC" w:rsidP="008D4FA8">
      <w:pPr>
        <w:pStyle w:val="09Paragraph"/>
      </w:pPr>
      <w:r w:rsidRPr="00DA52FC">
        <w:t>Indeed, Anand (2019) notes that the banks were in the particular beneficiary position arising out of the then-finance minister's Rs. 71,600 crore agricultural loan forgiveness benefit, as it enabled banks to recover an NPA amount of that magnitude. Moreover, the farmers who have taken loans from informal sources were also ignored as the waiver was provided only to debts contracted from commercial, or Regional Rural Banks. Also, farmers again suffering due to the potato-growing unfertile soil portions of the land with countrymen sitting more than 7 acres of land. That is because the landholding is only up to 5 acres.</w:t>
      </w:r>
    </w:p>
    <w:p w14:paraId="3E3A9B82" w14:textId="77777777" w:rsidR="00DA52FC" w:rsidRPr="00DA52FC" w:rsidRDefault="00DA52FC" w:rsidP="00DA52FC">
      <w:pPr>
        <w:pStyle w:val="09Paragraph"/>
        <w:rPr>
          <w:lang w:eastAsia="en-IN"/>
        </w:rPr>
      </w:pPr>
      <w:r w:rsidRPr="00DA52FC">
        <w:t>As John et al. As Chipko (2020) notes, liberalisation has at once made the agrarian problem worse in India, and brought to light its agrarian history. They say the hallmark of Indian agriculture came in the form of the Green Revolution in the 1980s. The farmer of India finds himself encumbered by debt and penury, and rural indebtedness is the most important single issue before the country today. In response, the Indian government initiated the Agricultural Debt Waiver and Debt Relief Scheme, 2008. To implement the plan, an overall amount of INR 71,600 crore was needed. With this populist proposal, many believe the administration is no more than attempting to placate the masses without addressing the root of the matter.</w:t>
      </w:r>
    </w:p>
    <w:p w14:paraId="696CAFFA" w14:textId="77777777" w:rsidR="00DA52FC" w:rsidRPr="00DA52FC" w:rsidRDefault="00DA52FC" w:rsidP="00DA52FC">
      <w:pPr>
        <w:pStyle w:val="09Paragraph"/>
        <w:rPr>
          <w:b/>
          <w:bCs/>
          <w:lang w:eastAsia="en-IN"/>
        </w:rPr>
      </w:pPr>
    </w:p>
    <w:p w14:paraId="09A7FD4A" w14:textId="77777777" w:rsidR="00DA52FC" w:rsidRPr="00DA52FC" w:rsidRDefault="00DA52FC" w:rsidP="008D4FA8">
      <w:pPr>
        <w:pStyle w:val="06HEAD1"/>
        <w:rPr>
          <w:rFonts w:eastAsia="Times New Roman"/>
          <w:lang w:eastAsia="en-IN"/>
        </w:rPr>
      </w:pPr>
      <w:r w:rsidRPr="00DA52FC">
        <w:rPr>
          <w:rFonts w:eastAsia="Times New Roman"/>
          <w:lang w:eastAsia="en-IN"/>
        </w:rPr>
        <w:t>Objectives of the Study</w:t>
      </w:r>
    </w:p>
    <w:p w14:paraId="0CACAFD7" w14:textId="77777777" w:rsidR="00DA52FC" w:rsidRPr="00DA52FC" w:rsidRDefault="00DA52FC" w:rsidP="008D4FA8">
      <w:pPr>
        <w:pStyle w:val="09Paragraph"/>
        <w:numPr>
          <w:ilvl w:val="0"/>
          <w:numId w:val="20"/>
        </w:numPr>
        <w:rPr>
          <w:lang w:eastAsia="en-IN"/>
        </w:rPr>
      </w:pPr>
      <w:r w:rsidRPr="00DA52FC">
        <w:rPr>
          <w:lang w:eastAsia="en-IN"/>
        </w:rPr>
        <w:t xml:space="preserve">To assess the effectiveness of the Mahatma </w:t>
      </w:r>
      <w:proofErr w:type="spellStart"/>
      <w:r w:rsidRPr="00DA52FC">
        <w:rPr>
          <w:lang w:eastAsia="en-IN"/>
        </w:rPr>
        <w:t>Jyotiba</w:t>
      </w:r>
      <w:proofErr w:type="spellEnd"/>
      <w:r w:rsidRPr="00DA52FC">
        <w:rPr>
          <w:lang w:eastAsia="en-IN"/>
        </w:rPr>
        <w:t xml:space="preserve"> Phule </w:t>
      </w:r>
      <w:proofErr w:type="spellStart"/>
      <w:r w:rsidRPr="00DA52FC">
        <w:rPr>
          <w:lang w:eastAsia="en-IN"/>
        </w:rPr>
        <w:t>Shetkari</w:t>
      </w:r>
      <w:proofErr w:type="spellEnd"/>
      <w:r w:rsidRPr="00DA52FC">
        <w:rPr>
          <w:lang w:eastAsia="en-IN"/>
        </w:rPr>
        <w:t xml:space="preserve"> </w:t>
      </w:r>
      <w:proofErr w:type="spellStart"/>
      <w:r w:rsidRPr="00DA52FC">
        <w:rPr>
          <w:lang w:eastAsia="en-IN"/>
        </w:rPr>
        <w:t>Karj</w:t>
      </w:r>
      <w:proofErr w:type="spellEnd"/>
      <w:r w:rsidRPr="00DA52FC">
        <w:rPr>
          <w:lang w:eastAsia="en-IN"/>
        </w:rPr>
        <w:t xml:space="preserve"> Mukti Yojana in reducing the financial burden of farmers in Nagpur District.</w:t>
      </w:r>
    </w:p>
    <w:p w14:paraId="57E2882C" w14:textId="77777777" w:rsidR="00DA52FC" w:rsidRPr="00DA52FC" w:rsidRDefault="00DA52FC" w:rsidP="008D4FA8">
      <w:pPr>
        <w:pStyle w:val="09Paragraph"/>
        <w:numPr>
          <w:ilvl w:val="0"/>
          <w:numId w:val="20"/>
        </w:numPr>
        <w:rPr>
          <w:lang w:eastAsia="en-IN"/>
        </w:rPr>
      </w:pPr>
      <w:r w:rsidRPr="00DA52FC">
        <w:rPr>
          <w:lang w:eastAsia="en-IN"/>
        </w:rPr>
        <w:t xml:space="preserve">To </w:t>
      </w:r>
      <w:proofErr w:type="spellStart"/>
      <w:r w:rsidRPr="00DA52FC">
        <w:rPr>
          <w:lang w:eastAsia="en-IN"/>
        </w:rPr>
        <w:t>analyze</w:t>
      </w:r>
      <w:proofErr w:type="spellEnd"/>
      <w:r w:rsidRPr="00DA52FC">
        <w:rPr>
          <w:lang w:eastAsia="en-IN"/>
        </w:rPr>
        <w:t xml:space="preserve"> the impact of the loan waiver scheme on farmers' creditworthiness and access to new agricultural loans.</w:t>
      </w:r>
    </w:p>
    <w:p w14:paraId="288EDB40" w14:textId="77777777" w:rsidR="00DA52FC" w:rsidRPr="00DA52FC" w:rsidRDefault="00DA52FC" w:rsidP="008D4FA8">
      <w:pPr>
        <w:pStyle w:val="09Paragraph"/>
        <w:numPr>
          <w:ilvl w:val="0"/>
          <w:numId w:val="20"/>
        </w:numPr>
        <w:rPr>
          <w:lang w:eastAsia="en-IN"/>
        </w:rPr>
      </w:pPr>
      <w:r w:rsidRPr="00DA52FC">
        <w:rPr>
          <w:lang w:eastAsia="en-IN"/>
        </w:rPr>
        <w:t>To examine changes in agricultural investment patterns and productivity among beneficiary farmers post-loan waiver.</w:t>
      </w:r>
    </w:p>
    <w:p w14:paraId="0B7DE2DF" w14:textId="77777777" w:rsidR="00DA52FC" w:rsidRPr="00DA52FC" w:rsidRDefault="00DA52FC" w:rsidP="00DA52FC">
      <w:pPr>
        <w:pStyle w:val="09Paragraph"/>
        <w:rPr>
          <w:lang w:eastAsia="en-IN"/>
        </w:rPr>
      </w:pPr>
    </w:p>
    <w:p w14:paraId="77753676" w14:textId="56748EE3" w:rsidR="00DA52FC" w:rsidRPr="00DA52FC" w:rsidRDefault="00DA52FC" w:rsidP="008D4FA8">
      <w:pPr>
        <w:pStyle w:val="07HEAD2"/>
        <w:numPr>
          <w:ilvl w:val="1"/>
          <w:numId w:val="3"/>
        </w:numPr>
        <w:rPr>
          <w:rFonts w:eastAsia="Times New Roman"/>
          <w:lang w:eastAsia="en-IN"/>
        </w:rPr>
      </w:pPr>
      <w:r w:rsidRPr="00DA52FC">
        <w:rPr>
          <w:rFonts w:eastAsia="Times New Roman"/>
          <w:lang w:eastAsia="en-IN"/>
        </w:rPr>
        <w:t>Hypothesis</w:t>
      </w:r>
    </w:p>
    <w:p w14:paraId="66B74892" w14:textId="77777777" w:rsidR="00DA52FC" w:rsidRPr="00DA52FC" w:rsidRDefault="00DA52FC" w:rsidP="00DA52FC">
      <w:pPr>
        <w:pStyle w:val="09Paragraph"/>
        <w:rPr>
          <w:lang w:eastAsia="en-IN"/>
        </w:rPr>
      </w:pPr>
      <w:r w:rsidRPr="00DA52FC">
        <w:rPr>
          <w:b/>
          <w:bCs/>
          <w:lang w:eastAsia="en-IN"/>
        </w:rPr>
        <w:t>H₀ (Null Hypothesis):</w:t>
      </w:r>
      <w:r w:rsidRPr="00DA52FC">
        <w:rPr>
          <w:lang w:eastAsia="en-IN"/>
        </w:rPr>
        <w:t xml:space="preserve"> The Mahatma </w:t>
      </w:r>
      <w:proofErr w:type="spellStart"/>
      <w:r w:rsidRPr="00DA52FC">
        <w:rPr>
          <w:lang w:eastAsia="en-IN"/>
        </w:rPr>
        <w:t>Jyotiba</w:t>
      </w:r>
      <w:proofErr w:type="spellEnd"/>
      <w:r w:rsidRPr="00DA52FC">
        <w:rPr>
          <w:lang w:eastAsia="en-IN"/>
        </w:rPr>
        <w:t xml:space="preserve"> Phule </w:t>
      </w:r>
      <w:proofErr w:type="spellStart"/>
      <w:r w:rsidRPr="00DA52FC">
        <w:rPr>
          <w:lang w:eastAsia="en-IN"/>
        </w:rPr>
        <w:t>Shetkari</w:t>
      </w:r>
      <w:proofErr w:type="spellEnd"/>
      <w:r w:rsidRPr="00DA52FC">
        <w:rPr>
          <w:lang w:eastAsia="en-IN"/>
        </w:rPr>
        <w:t xml:space="preserve"> </w:t>
      </w:r>
      <w:proofErr w:type="spellStart"/>
      <w:r w:rsidRPr="00DA52FC">
        <w:rPr>
          <w:lang w:eastAsia="en-IN"/>
        </w:rPr>
        <w:t>Karj</w:t>
      </w:r>
      <w:proofErr w:type="spellEnd"/>
      <w:r w:rsidRPr="00DA52FC">
        <w:rPr>
          <w:lang w:eastAsia="en-IN"/>
        </w:rPr>
        <w:t xml:space="preserve"> Mukti Yojana has no significant impact on farmers' creditworthiness and access to new agricultural loans.</w:t>
      </w:r>
    </w:p>
    <w:p w14:paraId="2068050C" w14:textId="77777777" w:rsidR="00DA52FC" w:rsidRPr="00DA52FC" w:rsidRDefault="00DA52FC" w:rsidP="00DA52FC">
      <w:pPr>
        <w:pStyle w:val="09Paragraph"/>
        <w:rPr>
          <w:lang w:eastAsia="en-IN"/>
        </w:rPr>
      </w:pPr>
      <w:r w:rsidRPr="00DA52FC">
        <w:rPr>
          <w:b/>
          <w:bCs/>
          <w:lang w:eastAsia="en-IN"/>
        </w:rPr>
        <w:lastRenderedPageBreak/>
        <w:t>H₁ (Alternative Hypothesis):</w:t>
      </w:r>
      <w:r w:rsidRPr="00DA52FC">
        <w:rPr>
          <w:lang w:eastAsia="en-IN"/>
        </w:rPr>
        <w:t xml:space="preserve"> The Mahatma </w:t>
      </w:r>
      <w:proofErr w:type="spellStart"/>
      <w:r w:rsidRPr="00DA52FC">
        <w:rPr>
          <w:lang w:eastAsia="en-IN"/>
        </w:rPr>
        <w:t>Jyotiba</w:t>
      </w:r>
      <w:proofErr w:type="spellEnd"/>
      <w:r w:rsidRPr="00DA52FC">
        <w:rPr>
          <w:lang w:eastAsia="en-IN"/>
        </w:rPr>
        <w:t xml:space="preserve"> Phule </w:t>
      </w:r>
      <w:proofErr w:type="spellStart"/>
      <w:r w:rsidRPr="00DA52FC">
        <w:rPr>
          <w:lang w:eastAsia="en-IN"/>
        </w:rPr>
        <w:t>Shetkari</w:t>
      </w:r>
      <w:proofErr w:type="spellEnd"/>
      <w:r w:rsidRPr="00DA52FC">
        <w:rPr>
          <w:lang w:eastAsia="en-IN"/>
        </w:rPr>
        <w:t xml:space="preserve"> </w:t>
      </w:r>
      <w:proofErr w:type="spellStart"/>
      <w:r w:rsidRPr="00DA52FC">
        <w:rPr>
          <w:lang w:eastAsia="en-IN"/>
        </w:rPr>
        <w:t>Karj</w:t>
      </w:r>
      <w:proofErr w:type="spellEnd"/>
      <w:r w:rsidRPr="00DA52FC">
        <w:rPr>
          <w:lang w:eastAsia="en-IN"/>
        </w:rPr>
        <w:t xml:space="preserve"> Mukti Yojana has a significant impact on farmers' creditworthiness and access to new agricultural loans.</w:t>
      </w:r>
    </w:p>
    <w:p w14:paraId="51966870" w14:textId="77777777" w:rsidR="00DA52FC" w:rsidRPr="00DA52FC" w:rsidRDefault="00DA52FC" w:rsidP="00DA52FC">
      <w:pPr>
        <w:pStyle w:val="09Paragraph"/>
        <w:rPr>
          <w:lang w:eastAsia="en-IN"/>
        </w:rPr>
      </w:pPr>
    </w:p>
    <w:p w14:paraId="12316AAE" w14:textId="77777777" w:rsidR="00DA52FC" w:rsidRPr="00DA52FC" w:rsidRDefault="00DA52FC" w:rsidP="008D4FA8">
      <w:pPr>
        <w:pStyle w:val="06HEAD1"/>
        <w:rPr>
          <w:rFonts w:eastAsia="Times New Roman"/>
          <w:lang w:eastAsia="en-IN"/>
        </w:rPr>
      </w:pPr>
      <w:r w:rsidRPr="00DA52FC">
        <w:rPr>
          <w:rFonts w:eastAsia="Times New Roman"/>
          <w:lang w:eastAsia="en-IN"/>
        </w:rPr>
        <w:t>Research Methodology</w:t>
      </w:r>
    </w:p>
    <w:p w14:paraId="148CAFA7" w14:textId="688821A6" w:rsidR="00DA52FC" w:rsidRPr="00DA52FC" w:rsidRDefault="00DA52FC" w:rsidP="008D4FA8">
      <w:pPr>
        <w:pStyle w:val="09Paragraph"/>
        <w:rPr>
          <w:lang w:eastAsia="en-IN"/>
        </w:rPr>
      </w:pPr>
      <w:r w:rsidRPr="00DA52FC">
        <w:rPr>
          <w:lang w:eastAsia="en-IN"/>
        </w:rPr>
        <w:t xml:space="preserve">As this study is a mixed-method research, attempts are made by the researcher to obtain both qualitative and quantitative data and clear analysis of the effect of Mahatma </w:t>
      </w:r>
      <w:proofErr w:type="spellStart"/>
      <w:r w:rsidRPr="00DA52FC">
        <w:rPr>
          <w:lang w:eastAsia="en-IN"/>
        </w:rPr>
        <w:t>Jyotiba</w:t>
      </w:r>
      <w:proofErr w:type="spellEnd"/>
      <w:r w:rsidRPr="00DA52FC">
        <w:rPr>
          <w:lang w:eastAsia="en-IN"/>
        </w:rPr>
        <w:t xml:space="preserve"> Phule </w:t>
      </w:r>
      <w:proofErr w:type="spellStart"/>
      <w:r w:rsidRPr="00DA52FC">
        <w:rPr>
          <w:lang w:eastAsia="en-IN"/>
        </w:rPr>
        <w:t>Shetkari</w:t>
      </w:r>
      <w:proofErr w:type="spellEnd"/>
      <w:r w:rsidRPr="00DA52FC">
        <w:rPr>
          <w:lang w:eastAsia="en-IN"/>
        </w:rPr>
        <w:t xml:space="preserve"> Karj Mukti Yojana provided in Nagpur District on farmers regarding their creditworthiness and new agricultural loan. For this purpose, primary data will be collected through structured surveys and interviews with farmers using the scheme and officials of banks and agricultural credit institutions. Across all different categories of farmers: small and marginal farmers; and large-scale farmers: a stratified random sampling method will be implemented. The key data for this study will be collected from government report, banking sector reports, and research papers published. For quantitative analysis, descriptive statistics, correlation analysis, and regression models will be used to assess the relationship between loan waivers and farmers' credit eligibility. Interviews and focus group discussions will be used to elicit qualitative insights into the wider socio-economic impacts of the scheme. Maharashtra also has a history of loan waivers; the findings will inform policy recommendations on improving their implementation.</w:t>
      </w:r>
    </w:p>
    <w:p w14:paraId="743B68A4" w14:textId="64089554" w:rsidR="00DA52FC" w:rsidRPr="00DA52FC" w:rsidRDefault="003D232A" w:rsidP="00DA52FC">
      <w:pPr>
        <w:pStyle w:val="09Paragraph"/>
        <w:rPr>
          <w:b/>
          <w:bCs/>
          <w:lang w:eastAsia="en-IN"/>
        </w:rPr>
      </w:pPr>
      <w:r>
        <w:rPr>
          <w:b/>
          <w:bCs/>
          <w:lang w:eastAsia="en-IN"/>
        </w:rPr>
        <w:t xml:space="preserve">Table 1 </w:t>
      </w:r>
      <w:r w:rsidR="00DA52FC" w:rsidRPr="00DA52FC">
        <w:rPr>
          <w:b/>
          <w:bCs/>
          <w:lang w:eastAsia="en-IN"/>
        </w:rPr>
        <w:t>Descriptive Statistics Table</w:t>
      </w:r>
    </w:p>
    <w:tbl>
      <w:tblPr>
        <w:tblStyle w:val="TableGridLight"/>
        <w:tblW w:w="0" w:type="auto"/>
        <w:tblLook w:val="04A0" w:firstRow="1" w:lastRow="0" w:firstColumn="1" w:lastColumn="0" w:noHBand="0" w:noVBand="1"/>
      </w:tblPr>
      <w:tblGrid>
        <w:gridCol w:w="3653"/>
        <w:gridCol w:w="1094"/>
        <w:gridCol w:w="1258"/>
        <w:gridCol w:w="2243"/>
        <w:gridCol w:w="1444"/>
        <w:gridCol w:w="1469"/>
      </w:tblGrid>
      <w:tr w:rsidR="00DA52FC" w:rsidRPr="008D4FA8" w14:paraId="01445FE4" w14:textId="77777777" w:rsidTr="008D4FA8">
        <w:tc>
          <w:tcPr>
            <w:tcW w:w="0" w:type="auto"/>
            <w:hideMark/>
          </w:tcPr>
          <w:p w14:paraId="262A46A7" w14:textId="77777777" w:rsidR="00DA52FC" w:rsidRPr="008D4FA8" w:rsidRDefault="00DA52FC" w:rsidP="008D4FA8">
            <w:pPr>
              <w:pStyle w:val="09Paragraph"/>
              <w:jc w:val="center"/>
              <w:rPr>
                <w:b/>
                <w:bCs/>
                <w:sz w:val="18"/>
                <w:szCs w:val="18"/>
                <w:lang w:eastAsia="en-IN"/>
              </w:rPr>
            </w:pPr>
            <w:r w:rsidRPr="008D4FA8">
              <w:rPr>
                <w:b/>
                <w:bCs/>
                <w:sz w:val="18"/>
                <w:szCs w:val="18"/>
                <w:lang w:eastAsia="en-IN"/>
              </w:rPr>
              <w:t>Variables</w:t>
            </w:r>
          </w:p>
        </w:tc>
        <w:tc>
          <w:tcPr>
            <w:tcW w:w="0" w:type="auto"/>
            <w:hideMark/>
          </w:tcPr>
          <w:p w14:paraId="3EE53DE0" w14:textId="77777777" w:rsidR="00DA52FC" w:rsidRPr="008D4FA8" w:rsidRDefault="00DA52FC" w:rsidP="008D4FA8">
            <w:pPr>
              <w:pStyle w:val="09Paragraph"/>
              <w:jc w:val="center"/>
              <w:rPr>
                <w:b/>
                <w:bCs/>
                <w:sz w:val="18"/>
                <w:szCs w:val="18"/>
                <w:lang w:eastAsia="en-IN"/>
              </w:rPr>
            </w:pPr>
            <w:r w:rsidRPr="008D4FA8">
              <w:rPr>
                <w:b/>
                <w:bCs/>
                <w:sz w:val="18"/>
                <w:szCs w:val="18"/>
                <w:lang w:eastAsia="en-IN"/>
              </w:rPr>
              <w:t>Mean</w:t>
            </w:r>
          </w:p>
        </w:tc>
        <w:tc>
          <w:tcPr>
            <w:tcW w:w="0" w:type="auto"/>
            <w:hideMark/>
          </w:tcPr>
          <w:p w14:paraId="7B837F9B" w14:textId="77777777" w:rsidR="00DA52FC" w:rsidRPr="008D4FA8" w:rsidRDefault="00DA52FC" w:rsidP="008D4FA8">
            <w:pPr>
              <w:pStyle w:val="09Paragraph"/>
              <w:jc w:val="center"/>
              <w:rPr>
                <w:b/>
                <w:bCs/>
                <w:sz w:val="18"/>
                <w:szCs w:val="18"/>
                <w:lang w:eastAsia="en-IN"/>
              </w:rPr>
            </w:pPr>
            <w:r w:rsidRPr="008D4FA8">
              <w:rPr>
                <w:b/>
                <w:bCs/>
                <w:sz w:val="18"/>
                <w:szCs w:val="18"/>
                <w:lang w:eastAsia="en-IN"/>
              </w:rPr>
              <w:t>Median</w:t>
            </w:r>
          </w:p>
        </w:tc>
        <w:tc>
          <w:tcPr>
            <w:tcW w:w="0" w:type="auto"/>
            <w:hideMark/>
          </w:tcPr>
          <w:p w14:paraId="7EC35737" w14:textId="77777777" w:rsidR="00DA52FC" w:rsidRPr="008D4FA8" w:rsidRDefault="00DA52FC" w:rsidP="008D4FA8">
            <w:pPr>
              <w:pStyle w:val="09Paragraph"/>
              <w:jc w:val="center"/>
              <w:rPr>
                <w:b/>
                <w:bCs/>
                <w:sz w:val="18"/>
                <w:szCs w:val="18"/>
                <w:lang w:eastAsia="en-IN"/>
              </w:rPr>
            </w:pPr>
            <w:r w:rsidRPr="008D4FA8">
              <w:rPr>
                <w:b/>
                <w:bCs/>
                <w:sz w:val="18"/>
                <w:szCs w:val="18"/>
                <w:lang w:eastAsia="en-IN"/>
              </w:rPr>
              <w:t>Standard Deviation</w:t>
            </w:r>
          </w:p>
        </w:tc>
        <w:tc>
          <w:tcPr>
            <w:tcW w:w="0" w:type="auto"/>
            <w:hideMark/>
          </w:tcPr>
          <w:p w14:paraId="26F5C734" w14:textId="77777777" w:rsidR="00DA52FC" w:rsidRPr="008D4FA8" w:rsidRDefault="00DA52FC" w:rsidP="008D4FA8">
            <w:pPr>
              <w:pStyle w:val="09Paragraph"/>
              <w:jc w:val="center"/>
              <w:rPr>
                <w:b/>
                <w:bCs/>
                <w:sz w:val="18"/>
                <w:szCs w:val="18"/>
                <w:lang w:eastAsia="en-IN"/>
              </w:rPr>
            </w:pPr>
            <w:r w:rsidRPr="008D4FA8">
              <w:rPr>
                <w:b/>
                <w:bCs/>
                <w:sz w:val="18"/>
                <w:szCs w:val="18"/>
                <w:lang w:eastAsia="en-IN"/>
              </w:rPr>
              <w:t>Minimum</w:t>
            </w:r>
          </w:p>
        </w:tc>
        <w:tc>
          <w:tcPr>
            <w:tcW w:w="0" w:type="auto"/>
            <w:hideMark/>
          </w:tcPr>
          <w:p w14:paraId="3DE7D0DC" w14:textId="77777777" w:rsidR="00DA52FC" w:rsidRPr="008D4FA8" w:rsidRDefault="00DA52FC" w:rsidP="008D4FA8">
            <w:pPr>
              <w:pStyle w:val="09Paragraph"/>
              <w:jc w:val="center"/>
              <w:rPr>
                <w:b/>
                <w:bCs/>
                <w:sz w:val="18"/>
                <w:szCs w:val="18"/>
                <w:lang w:eastAsia="en-IN"/>
              </w:rPr>
            </w:pPr>
            <w:r w:rsidRPr="008D4FA8">
              <w:rPr>
                <w:b/>
                <w:bCs/>
                <w:sz w:val="18"/>
                <w:szCs w:val="18"/>
                <w:lang w:eastAsia="en-IN"/>
              </w:rPr>
              <w:t>Maximum</w:t>
            </w:r>
          </w:p>
        </w:tc>
      </w:tr>
      <w:tr w:rsidR="00DA52FC" w:rsidRPr="008D4FA8" w14:paraId="4CD033C8" w14:textId="77777777" w:rsidTr="008D4FA8">
        <w:tc>
          <w:tcPr>
            <w:tcW w:w="0" w:type="auto"/>
            <w:hideMark/>
          </w:tcPr>
          <w:p w14:paraId="371F6ABF" w14:textId="77777777" w:rsidR="00DA52FC" w:rsidRPr="008D4FA8" w:rsidRDefault="00DA52FC" w:rsidP="008D4FA8">
            <w:pPr>
              <w:pStyle w:val="09Paragraph"/>
              <w:jc w:val="center"/>
              <w:rPr>
                <w:sz w:val="18"/>
                <w:szCs w:val="18"/>
                <w:lang w:eastAsia="en-IN"/>
              </w:rPr>
            </w:pPr>
            <w:r w:rsidRPr="008D4FA8">
              <w:rPr>
                <w:sz w:val="18"/>
                <w:szCs w:val="18"/>
                <w:lang w:eastAsia="en-IN"/>
              </w:rPr>
              <w:t>Improvement in Credit Score</w:t>
            </w:r>
          </w:p>
        </w:tc>
        <w:tc>
          <w:tcPr>
            <w:tcW w:w="0" w:type="auto"/>
            <w:hideMark/>
          </w:tcPr>
          <w:p w14:paraId="4B4EEEB7" w14:textId="77777777" w:rsidR="00DA52FC" w:rsidRPr="008D4FA8" w:rsidRDefault="00DA52FC" w:rsidP="008D4FA8">
            <w:pPr>
              <w:pStyle w:val="09Paragraph"/>
              <w:jc w:val="center"/>
              <w:rPr>
                <w:sz w:val="18"/>
                <w:szCs w:val="18"/>
                <w:lang w:eastAsia="en-IN"/>
              </w:rPr>
            </w:pPr>
            <w:r w:rsidRPr="008D4FA8">
              <w:rPr>
                <w:sz w:val="18"/>
                <w:szCs w:val="18"/>
                <w:lang w:eastAsia="en-IN"/>
              </w:rPr>
              <w:t>3.80</w:t>
            </w:r>
          </w:p>
        </w:tc>
        <w:tc>
          <w:tcPr>
            <w:tcW w:w="0" w:type="auto"/>
            <w:hideMark/>
          </w:tcPr>
          <w:p w14:paraId="2E28B2CE" w14:textId="77777777" w:rsidR="00DA52FC" w:rsidRPr="008D4FA8" w:rsidRDefault="00DA52FC" w:rsidP="008D4FA8">
            <w:pPr>
              <w:pStyle w:val="09Paragraph"/>
              <w:jc w:val="center"/>
              <w:rPr>
                <w:sz w:val="18"/>
                <w:szCs w:val="18"/>
                <w:lang w:eastAsia="en-IN"/>
              </w:rPr>
            </w:pPr>
            <w:r w:rsidRPr="008D4FA8">
              <w:rPr>
                <w:sz w:val="18"/>
                <w:szCs w:val="18"/>
                <w:lang w:eastAsia="en-IN"/>
              </w:rPr>
              <w:t>4.00</w:t>
            </w:r>
          </w:p>
        </w:tc>
        <w:tc>
          <w:tcPr>
            <w:tcW w:w="0" w:type="auto"/>
            <w:hideMark/>
          </w:tcPr>
          <w:p w14:paraId="6A6057E2" w14:textId="77777777" w:rsidR="00DA52FC" w:rsidRPr="008D4FA8" w:rsidRDefault="00DA52FC" w:rsidP="008D4FA8">
            <w:pPr>
              <w:pStyle w:val="09Paragraph"/>
              <w:jc w:val="center"/>
              <w:rPr>
                <w:sz w:val="18"/>
                <w:szCs w:val="18"/>
                <w:lang w:eastAsia="en-IN"/>
              </w:rPr>
            </w:pPr>
            <w:r w:rsidRPr="008D4FA8">
              <w:rPr>
                <w:sz w:val="18"/>
                <w:szCs w:val="18"/>
                <w:lang w:eastAsia="en-IN"/>
              </w:rPr>
              <w:t>0.76</w:t>
            </w:r>
          </w:p>
        </w:tc>
        <w:tc>
          <w:tcPr>
            <w:tcW w:w="0" w:type="auto"/>
            <w:hideMark/>
          </w:tcPr>
          <w:p w14:paraId="0D186B25" w14:textId="77777777" w:rsidR="00DA52FC" w:rsidRPr="008D4FA8" w:rsidRDefault="00DA52FC" w:rsidP="008D4FA8">
            <w:pPr>
              <w:pStyle w:val="09Paragraph"/>
              <w:jc w:val="center"/>
              <w:rPr>
                <w:sz w:val="18"/>
                <w:szCs w:val="18"/>
                <w:lang w:eastAsia="en-IN"/>
              </w:rPr>
            </w:pPr>
            <w:r w:rsidRPr="008D4FA8">
              <w:rPr>
                <w:sz w:val="18"/>
                <w:szCs w:val="18"/>
                <w:lang w:eastAsia="en-IN"/>
              </w:rPr>
              <w:t>2.00</w:t>
            </w:r>
          </w:p>
        </w:tc>
        <w:tc>
          <w:tcPr>
            <w:tcW w:w="0" w:type="auto"/>
            <w:hideMark/>
          </w:tcPr>
          <w:p w14:paraId="7CD32F72" w14:textId="77777777" w:rsidR="00DA52FC" w:rsidRPr="008D4FA8" w:rsidRDefault="00DA52FC" w:rsidP="008D4FA8">
            <w:pPr>
              <w:pStyle w:val="09Paragraph"/>
              <w:jc w:val="center"/>
              <w:rPr>
                <w:sz w:val="18"/>
                <w:szCs w:val="18"/>
                <w:lang w:eastAsia="en-IN"/>
              </w:rPr>
            </w:pPr>
            <w:r w:rsidRPr="008D4FA8">
              <w:rPr>
                <w:sz w:val="18"/>
                <w:szCs w:val="18"/>
                <w:lang w:eastAsia="en-IN"/>
              </w:rPr>
              <w:t>5.00</w:t>
            </w:r>
          </w:p>
        </w:tc>
      </w:tr>
      <w:tr w:rsidR="00DA52FC" w:rsidRPr="008D4FA8" w14:paraId="30ABE9E9" w14:textId="77777777" w:rsidTr="008D4FA8">
        <w:tc>
          <w:tcPr>
            <w:tcW w:w="0" w:type="auto"/>
            <w:hideMark/>
          </w:tcPr>
          <w:p w14:paraId="6A5F53CC" w14:textId="77777777" w:rsidR="00DA52FC" w:rsidRPr="008D4FA8" w:rsidRDefault="00DA52FC" w:rsidP="008D4FA8">
            <w:pPr>
              <w:pStyle w:val="09Paragraph"/>
              <w:jc w:val="center"/>
              <w:rPr>
                <w:sz w:val="18"/>
                <w:szCs w:val="18"/>
                <w:lang w:eastAsia="en-IN"/>
              </w:rPr>
            </w:pPr>
            <w:r w:rsidRPr="008D4FA8">
              <w:rPr>
                <w:sz w:val="18"/>
                <w:szCs w:val="18"/>
                <w:lang w:eastAsia="en-IN"/>
              </w:rPr>
              <w:t>Ease of Access to New Loans</w:t>
            </w:r>
          </w:p>
        </w:tc>
        <w:tc>
          <w:tcPr>
            <w:tcW w:w="0" w:type="auto"/>
            <w:hideMark/>
          </w:tcPr>
          <w:p w14:paraId="661EB8A3" w14:textId="77777777" w:rsidR="00DA52FC" w:rsidRPr="008D4FA8" w:rsidRDefault="00DA52FC" w:rsidP="008D4FA8">
            <w:pPr>
              <w:pStyle w:val="09Paragraph"/>
              <w:jc w:val="center"/>
              <w:rPr>
                <w:sz w:val="18"/>
                <w:szCs w:val="18"/>
                <w:lang w:eastAsia="en-IN"/>
              </w:rPr>
            </w:pPr>
            <w:r w:rsidRPr="008D4FA8">
              <w:rPr>
                <w:sz w:val="18"/>
                <w:szCs w:val="18"/>
                <w:lang w:eastAsia="en-IN"/>
              </w:rPr>
              <w:t>3.65</w:t>
            </w:r>
          </w:p>
        </w:tc>
        <w:tc>
          <w:tcPr>
            <w:tcW w:w="0" w:type="auto"/>
            <w:hideMark/>
          </w:tcPr>
          <w:p w14:paraId="439E24E6" w14:textId="77777777" w:rsidR="00DA52FC" w:rsidRPr="008D4FA8" w:rsidRDefault="00DA52FC" w:rsidP="008D4FA8">
            <w:pPr>
              <w:pStyle w:val="09Paragraph"/>
              <w:jc w:val="center"/>
              <w:rPr>
                <w:sz w:val="18"/>
                <w:szCs w:val="18"/>
                <w:lang w:eastAsia="en-IN"/>
              </w:rPr>
            </w:pPr>
            <w:r w:rsidRPr="008D4FA8">
              <w:rPr>
                <w:sz w:val="18"/>
                <w:szCs w:val="18"/>
                <w:lang w:eastAsia="en-IN"/>
              </w:rPr>
              <w:t>4.00</w:t>
            </w:r>
          </w:p>
        </w:tc>
        <w:tc>
          <w:tcPr>
            <w:tcW w:w="0" w:type="auto"/>
            <w:hideMark/>
          </w:tcPr>
          <w:p w14:paraId="24FA63AC" w14:textId="77777777" w:rsidR="00DA52FC" w:rsidRPr="008D4FA8" w:rsidRDefault="00DA52FC" w:rsidP="008D4FA8">
            <w:pPr>
              <w:pStyle w:val="09Paragraph"/>
              <w:jc w:val="center"/>
              <w:rPr>
                <w:sz w:val="18"/>
                <w:szCs w:val="18"/>
                <w:lang w:eastAsia="en-IN"/>
              </w:rPr>
            </w:pPr>
            <w:r w:rsidRPr="008D4FA8">
              <w:rPr>
                <w:sz w:val="18"/>
                <w:szCs w:val="18"/>
                <w:lang w:eastAsia="en-IN"/>
              </w:rPr>
              <w:t>0.81</w:t>
            </w:r>
          </w:p>
        </w:tc>
        <w:tc>
          <w:tcPr>
            <w:tcW w:w="0" w:type="auto"/>
            <w:hideMark/>
          </w:tcPr>
          <w:p w14:paraId="34CE8857" w14:textId="77777777" w:rsidR="00DA52FC" w:rsidRPr="008D4FA8" w:rsidRDefault="00DA52FC" w:rsidP="008D4FA8">
            <w:pPr>
              <w:pStyle w:val="09Paragraph"/>
              <w:jc w:val="center"/>
              <w:rPr>
                <w:sz w:val="18"/>
                <w:szCs w:val="18"/>
                <w:lang w:eastAsia="en-IN"/>
              </w:rPr>
            </w:pPr>
            <w:r w:rsidRPr="008D4FA8">
              <w:rPr>
                <w:sz w:val="18"/>
                <w:szCs w:val="18"/>
                <w:lang w:eastAsia="en-IN"/>
              </w:rPr>
              <w:t>2.00</w:t>
            </w:r>
          </w:p>
        </w:tc>
        <w:tc>
          <w:tcPr>
            <w:tcW w:w="0" w:type="auto"/>
            <w:hideMark/>
          </w:tcPr>
          <w:p w14:paraId="725136B0" w14:textId="77777777" w:rsidR="00DA52FC" w:rsidRPr="008D4FA8" w:rsidRDefault="00DA52FC" w:rsidP="008D4FA8">
            <w:pPr>
              <w:pStyle w:val="09Paragraph"/>
              <w:jc w:val="center"/>
              <w:rPr>
                <w:sz w:val="18"/>
                <w:szCs w:val="18"/>
                <w:lang w:eastAsia="en-IN"/>
              </w:rPr>
            </w:pPr>
            <w:r w:rsidRPr="008D4FA8">
              <w:rPr>
                <w:sz w:val="18"/>
                <w:szCs w:val="18"/>
                <w:lang w:eastAsia="en-IN"/>
              </w:rPr>
              <w:t>5.00</w:t>
            </w:r>
          </w:p>
        </w:tc>
      </w:tr>
      <w:tr w:rsidR="00DA52FC" w:rsidRPr="008D4FA8" w14:paraId="12058147" w14:textId="77777777" w:rsidTr="008D4FA8">
        <w:tc>
          <w:tcPr>
            <w:tcW w:w="0" w:type="auto"/>
            <w:hideMark/>
          </w:tcPr>
          <w:p w14:paraId="4E395FBE" w14:textId="77777777" w:rsidR="00DA52FC" w:rsidRPr="008D4FA8" w:rsidRDefault="00DA52FC" w:rsidP="008D4FA8">
            <w:pPr>
              <w:pStyle w:val="09Paragraph"/>
              <w:jc w:val="center"/>
              <w:rPr>
                <w:sz w:val="18"/>
                <w:szCs w:val="18"/>
                <w:lang w:eastAsia="en-IN"/>
              </w:rPr>
            </w:pPr>
            <w:r w:rsidRPr="008D4FA8">
              <w:rPr>
                <w:sz w:val="18"/>
                <w:szCs w:val="18"/>
                <w:lang w:eastAsia="en-IN"/>
              </w:rPr>
              <w:t>Timeliness of Loan Sanctioning</w:t>
            </w:r>
          </w:p>
        </w:tc>
        <w:tc>
          <w:tcPr>
            <w:tcW w:w="0" w:type="auto"/>
            <w:hideMark/>
          </w:tcPr>
          <w:p w14:paraId="0A1ADC89" w14:textId="77777777" w:rsidR="00DA52FC" w:rsidRPr="008D4FA8" w:rsidRDefault="00DA52FC" w:rsidP="008D4FA8">
            <w:pPr>
              <w:pStyle w:val="09Paragraph"/>
              <w:jc w:val="center"/>
              <w:rPr>
                <w:sz w:val="18"/>
                <w:szCs w:val="18"/>
                <w:lang w:eastAsia="en-IN"/>
              </w:rPr>
            </w:pPr>
            <w:r w:rsidRPr="008D4FA8">
              <w:rPr>
                <w:sz w:val="18"/>
                <w:szCs w:val="18"/>
                <w:lang w:eastAsia="en-IN"/>
              </w:rPr>
              <w:t>3.90</w:t>
            </w:r>
          </w:p>
        </w:tc>
        <w:tc>
          <w:tcPr>
            <w:tcW w:w="0" w:type="auto"/>
            <w:hideMark/>
          </w:tcPr>
          <w:p w14:paraId="438B2572" w14:textId="77777777" w:rsidR="00DA52FC" w:rsidRPr="008D4FA8" w:rsidRDefault="00DA52FC" w:rsidP="008D4FA8">
            <w:pPr>
              <w:pStyle w:val="09Paragraph"/>
              <w:jc w:val="center"/>
              <w:rPr>
                <w:sz w:val="18"/>
                <w:szCs w:val="18"/>
                <w:lang w:eastAsia="en-IN"/>
              </w:rPr>
            </w:pPr>
            <w:r w:rsidRPr="008D4FA8">
              <w:rPr>
                <w:sz w:val="18"/>
                <w:szCs w:val="18"/>
                <w:lang w:eastAsia="en-IN"/>
              </w:rPr>
              <w:t>4.00</w:t>
            </w:r>
          </w:p>
        </w:tc>
        <w:tc>
          <w:tcPr>
            <w:tcW w:w="0" w:type="auto"/>
            <w:hideMark/>
          </w:tcPr>
          <w:p w14:paraId="4C2870A9" w14:textId="77777777" w:rsidR="00DA52FC" w:rsidRPr="008D4FA8" w:rsidRDefault="00DA52FC" w:rsidP="008D4FA8">
            <w:pPr>
              <w:pStyle w:val="09Paragraph"/>
              <w:jc w:val="center"/>
              <w:rPr>
                <w:sz w:val="18"/>
                <w:szCs w:val="18"/>
                <w:lang w:eastAsia="en-IN"/>
              </w:rPr>
            </w:pPr>
            <w:r w:rsidRPr="008D4FA8">
              <w:rPr>
                <w:sz w:val="18"/>
                <w:szCs w:val="18"/>
                <w:lang w:eastAsia="en-IN"/>
              </w:rPr>
              <w:t>0.72</w:t>
            </w:r>
          </w:p>
        </w:tc>
        <w:tc>
          <w:tcPr>
            <w:tcW w:w="0" w:type="auto"/>
            <w:hideMark/>
          </w:tcPr>
          <w:p w14:paraId="4676F2F6" w14:textId="77777777" w:rsidR="00DA52FC" w:rsidRPr="008D4FA8" w:rsidRDefault="00DA52FC" w:rsidP="008D4FA8">
            <w:pPr>
              <w:pStyle w:val="09Paragraph"/>
              <w:jc w:val="center"/>
              <w:rPr>
                <w:sz w:val="18"/>
                <w:szCs w:val="18"/>
                <w:lang w:eastAsia="en-IN"/>
              </w:rPr>
            </w:pPr>
            <w:r w:rsidRPr="008D4FA8">
              <w:rPr>
                <w:sz w:val="18"/>
                <w:szCs w:val="18"/>
                <w:lang w:eastAsia="en-IN"/>
              </w:rPr>
              <w:t>2.00</w:t>
            </w:r>
          </w:p>
        </w:tc>
        <w:tc>
          <w:tcPr>
            <w:tcW w:w="0" w:type="auto"/>
            <w:hideMark/>
          </w:tcPr>
          <w:p w14:paraId="5C53B2F6" w14:textId="77777777" w:rsidR="00DA52FC" w:rsidRPr="008D4FA8" w:rsidRDefault="00DA52FC" w:rsidP="008D4FA8">
            <w:pPr>
              <w:pStyle w:val="09Paragraph"/>
              <w:jc w:val="center"/>
              <w:rPr>
                <w:sz w:val="18"/>
                <w:szCs w:val="18"/>
                <w:lang w:eastAsia="en-IN"/>
              </w:rPr>
            </w:pPr>
            <w:r w:rsidRPr="008D4FA8">
              <w:rPr>
                <w:sz w:val="18"/>
                <w:szCs w:val="18"/>
                <w:lang w:eastAsia="en-IN"/>
              </w:rPr>
              <w:t>5.00</w:t>
            </w:r>
          </w:p>
        </w:tc>
      </w:tr>
      <w:tr w:rsidR="00DA52FC" w:rsidRPr="008D4FA8" w14:paraId="1D28EC96" w14:textId="77777777" w:rsidTr="008D4FA8">
        <w:tc>
          <w:tcPr>
            <w:tcW w:w="0" w:type="auto"/>
            <w:hideMark/>
          </w:tcPr>
          <w:p w14:paraId="783D4892" w14:textId="77777777" w:rsidR="00DA52FC" w:rsidRPr="008D4FA8" w:rsidRDefault="00DA52FC" w:rsidP="008D4FA8">
            <w:pPr>
              <w:pStyle w:val="09Paragraph"/>
              <w:jc w:val="center"/>
              <w:rPr>
                <w:sz w:val="18"/>
                <w:szCs w:val="18"/>
                <w:lang w:eastAsia="en-IN"/>
              </w:rPr>
            </w:pPr>
            <w:r w:rsidRPr="008D4FA8">
              <w:rPr>
                <w:sz w:val="18"/>
                <w:szCs w:val="18"/>
                <w:lang w:eastAsia="en-IN"/>
              </w:rPr>
              <w:t>Increased Borrowing Capacity</w:t>
            </w:r>
          </w:p>
        </w:tc>
        <w:tc>
          <w:tcPr>
            <w:tcW w:w="0" w:type="auto"/>
            <w:hideMark/>
          </w:tcPr>
          <w:p w14:paraId="621609B0" w14:textId="77777777" w:rsidR="00DA52FC" w:rsidRPr="008D4FA8" w:rsidRDefault="00DA52FC" w:rsidP="008D4FA8">
            <w:pPr>
              <w:pStyle w:val="09Paragraph"/>
              <w:jc w:val="center"/>
              <w:rPr>
                <w:sz w:val="18"/>
                <w:szCs w:val="18"/>
                <w:lang w:eastAsia="en-IN"/>
              </w:rPr>
            </w:pPr>
            <w:r w:rsidRPr="008D4FA8">
              <w:rPr>
                <w:sz w:val="18"/>
                <w:szCs w:val="18"/>
                <w:lang w:eastAsia="en-IN"/>
              </w:rPr>
              <w:t>3.75</w:t>
            </w:r>
          </w:p>
        </w:tc>
        <w:tc>
          <w:tcPr>
            <w:tcW w:w="0" w:type="auto"/>
            <w:hideMark/>
          </w:tcPr>
          <w:p w14:paraId="027EA080" w14:textId="77777777" w:rsidR="00DA52FC" w:rsidRPr="008D4FA8" w:rsidRDefault="00DA52FC" w:rsidP="008D4FA8">
            <w:pPr>
              <w:pStyle w:val="09Paragraph"/>
              <w:jc w:val="center"/>
              <w:rPr>
                <w:sz w:val="18"/>
                <w:szCs w:val="18"/>
                <w:lang w:eastAsia="en-IN"/>
              </w:rPr>
            </w:pPr>
            <w:r w:rsidRPr="008D4FA8">
              <w:rPr>
                <w:sz w:val="18"/>
                <w:szCs w:val="18"/>
                <w:lang w:eastAsia="en-IN"/>
              </w:rPr>
              <w:t>4.00</w:t>
            </w:r>
          </w:p>
        </w:tc>
        <w:tc>
          <w:tcPr>
            <w:tcW w:w="0" w:type="auto"/>
            <w:hideMark/>
          </w:tcPr>
          <w:p w14:paraId="4EDFEFC5" w14:textId="77777777" w:rsidR="00DA52FC" w:rsidRPr="008D4FA8" w:rsidRDefault="00DA52FC" w:rsidP="008D4FA8">
            <w:pPr>
              <w:pStyle w:val="09Paragraph"/>
              <w:jc w:val="center"/>
              <w:rPr>
                <w:sz w:val="18"/>
                <w:szCs w:val="18"/>
                <w:lang w:eastAsia="en-IN"/>
              </w:rPr>
            </w:pPr>
            <w:r w:rsidRPr="008D4FA8">
              <w:rPr>
                <w:sz w:val="18"/>
                <w:szCs w:val="18"/>
                <w:lang w:eastAsia="en-IN"/>
              </w:rPr>
              <w:t>0.79</w:t>
            </w:r>
          </w:p>
        </w:tc>
        <w:tc>
          <w:tcPr>
            <w:tcW w:w="0" w:type="auto"/>
            <w:hideMark/>
          </w:tcPr>
          <w:p w14:paraId="7FFE24EB" w14:textId="77777777" w:rsidR="00DA52FC" w:rsidRPr="008D4FA8" w:rsidRDefault="00DA52FC" w:rsidP="008D4FA8">
            <w:pPr>
              <w:pStyle w:val="09Paragraph"/>
              <w:jc w:val="center"/>
              <w:rPr>
                <w:sz w:val="18"/>
                <w:szCs w:val="18"/>
                <w:lang w:eastAsia="en-IN"/>
              </w:rPr>
            </w:pPr>
            <w:r w:rsidRPr="008D4FA8">
              <w:rPr>
                <w:sz w:val="18"/>
                <w:szCs w:val="18"/>
                <w:lang w:eastAsia="en-IN"/>
              </w:rPr>
              <w:t>2.00</w:t>
            </w:r>
          </w:p>
        </w:tc>
        <w:tc>
          <w:tcPr>
            <w:tcW w:w="0" w:type="auto"/>
            <w:hideMark/>
          </w:tcPr>
          <w:p w14:paraId="53DB3FBC" w14:textId="77777777" w:rsidR="00DA52FC" w:rsidRPr="008D4FA8" w:rsidRDefault="00DA52FC" w:rsidP="008D4FA8">
            <w:pPr>
              <w:pStyle w:val="09Paragraph"/>
              <w:jc w:val="center"/>
              <w:rPr>
                <w:sz w:val="18"/>
                <w:szCs w:val="18"/>
                <w:lang w:eastAsia="en-IN"/>
              </w:rPr>
            </w:pPr>
            <w:r w:rsidRPr="008D4FA8">
              <w:rPr>
                <w:sz w:val="18"/>
                <w:szCs w:val="18"/>
                <w:lang w:eastAsia="en-IN"/>
              </w:rPr>
              <w:t>5.00</w:t>
            </w:r>
          </w:p>
        </w:tc>
      </w:tr>
      <w:tr w:rsidR="00DA52FC" w:rsidRPr="008D4FA8" w14:paraId="078E2CBE" w14:textId="77777777" w:rsidTr="008D4FA8">
        <w:tc>
          <w:tcPr>
            <w:tcW w:w="0" w:type="auto"/>
            <w:hideMark/>
          </w:tcPr>
          <w:p w14:paraId="4608EF70" w14:textId="77777777" w:rsidR="00DA52FC" w:rsidRPr="008D4FA8" w:rsidRDefault="00DA52FC" w:rsidP="008D4FA8">
            <w:pPr>
              <w:pStyle w:val="09Paragraph"/>
              <w:jc w:val="center"/>
              <w:rPr>
                <w:sz w:val="18"/>
                <w:szCs w:val="18"/>
                <w:lang w:eastAsia="en-IN"/>
              </w:rPr>
            </w:pPr>
            <w:r w:rsidRPr="008D4FA8">
              <w:rPr>
                <w:sz w:val="18"/>
                <w:szCs w:val="18"/>
                <w:lang w:eastAsia="en-IN"/>
              </w:rPr>
              <w:t>Interest Rate on New Loans</w:t>
            </w:r>
          </w:p>
        </w:tc>
        <w:tc>
          <w:tcPr>
            <w:tcW w:w="0" w:type="auto"/>
            <w:hideMark/>
          </w:tcPr>
          <w:p w14:paraId="5FD67753" w14:textId="77777777" w:rsidR="00DA52FC" w:rsidRPr="008D4FA8" w:rsidRDefault="00DA52FC" w:rsidP="008D4FA8">
            <w:pPr>
              <w:pStyle w:val="09Paragraph"/>
              <w:jc w:val="center"/>
              <w:rPr>
                <w:sz w:val="18"/>
                <w:szCs w:val="18"/>
                <w:lang w:eastAsia="en-IN"/>
              </w:rPr>
            </w:pPr>
            <w:r w:rsidRPr="008D4FA8">
              <w:rPr>
                <w:sz w:val="18"/>
                <w:szCs w:val="18"/>
                <w:lang w:eastAsia="en-IN"/>
              </w:rPr>
              <w:t>3.50</w:t>
            </w:r>
          </w:p>
        </w:tc>
        <w:tc>
          <w:tcPr>
            <w:tcW w:w="0" w:type="auto"/>
            <w:hideMark/>
          </w:tcPr>
          <w:p w14:paraId="41AC8A9C" w14:textId="77777777" w:rsidR="00DA52FC" w:rsidRPr="008D4FA8" w:rsidRDefault="00DA52FC" w:rsidP="008D4FA8">
            <w:pPr>
              <w:pStyle w:val="09Paragraph"/>
              <w:jc w:val="center"/>
              <w:rPr>
                <w:sz w:val="18"/>
                <w:szCs w:val="18"/>
                <w:lang w:eastAsia="en-IN"/>
              </w:rPr>
            </w:pPr>
            <w:r w:rsidRPr="008D4FA8">
              <w:rPr>
                <w:sz w:val="18"/>
                <w:szCs w:val="18"/>
                <w:lang w:eastAsia="en-IN"/>
              </w:rPr>
              <w:t>3.50</w:t>
            </w:r>
          </w:p>
        </w:tc>
        <w:tc>
          <w:tcPr>
            <w:tcW w:w="0" w:type="auto"/>
            <w:hideMark/>
          </w:tcPr>
          <w:p w14:paraId="134E6C40" w14:textId="77777777" w:rsidR="00DA52FC" w:rsidRPr="008D4FA8" w:rsidRDefault="00DA52FC" w:rsidP="008D4FA8">
            <w:pPr>
              <w:pStyle w:val="09Paragraph"/>
              <w:jc w:val="center"/>
              <w:rPr>
                <w:sz w:val="18"/>
                <w:szCs w:val="18"/>
                <w:lang w:eastAsia="en-IN"/>
              </w:rPr>
            </w:pPr>
            <w:r w:rsidRPr="008D4FA8">
              <w:rPr>
                <w:sz w:val="18"/>
                <w:szCs w:val="18"/>
                <w:lang w:eastAsia="en-IN"/>
              </w:rPr>
              <w:t>0.88</w:t>
            </w:r>
          </w:p>
        </w:tc>
        <w:tc>
          <w:tcPr>
            <w:tcW w:w="0" w:type="auto"/>
            <w:hideMark/>
          </w:tcPr>
          <w:p w14:paraId="429B841A" w14:textId="77777777" w:rsidR="00DA52FC" w:rsidRPr="008D4FA8" w:rsidRDefault="00DA52FC" w:rsidP="008D4FA8">
            <w:pPr>
              <w:pStyle w:val="09Paragraph"/>
              <w:jc w:val="center"/>
              <w:rPr>
                <w:sz w:val="18"/>
                <w:szCs w:val="18"/>
                <w:lang w:eastAsia="en-IN"/>
              </w:rPr>
            </w:pPr>
            <w:r w:rsidRPr="008D4FA8">
              <w:rPr>
                <w:sz w:val="18"/>
                <w:szCs w:val="18"/>
                <w:lang w:eastAsia="en-IN"/>
              </w:rPr>
              <w:t>1.00</w:t>
            </w:r>
          </w:p>
        </w:tc>
        <w:tc>
          <w:tcPr>
            <w:tcW w:w="0" w:type="auto"/>
            <w:hideMark/>
          </w:tcPr>
          <w:p w14:paraId="6327C3C4" w14:textId="77777777" w:rsidR="00DA52FC" w:rsidRPr="008D4FA8" w:rsidRDefault="00DA52FC" w:rsidP="008D4FA8">
            <w:pPr>
              <w:pStyle w:val="09Paragraph"/>
              <w:jc w:val="center"/>
              <w:rPr>
                <w:sz w:val="18"/>
                <w:szCs w:val="18"/>
                <w:lang w:eastAsia="en-IN"/>
              </w:rPr>
            </w:pPr>
            <w:r w:rsidRPr="008D4FA8">
              <w:rPr>
                <w:sz w:val="18"/>
                <w:szCs w:val="18"/>
                <w:lang w:eastAsia="en-IN"/>
              </w:rPr>
              <w:t>5.00</w:t>
            </w:r>
          </w:p>
        </w:tc>
      </w:tr>
      <w:tr w:rsidR="00DA52FC" w:rsidRPr="008D4FA8" w14:paraId="648178BA" w14:textId="77777777" w:rsidTr="008D4FA8">
        <w:tc>
          <w:tcPr>
            <w:tcW w:w="0" w:type="auto"/>
            <w:hideMark/>
          </w:tcPr>
          <w:p w14:paraId="74573622" w14:textId="77777777" w:rsidR="00DA52FC" w:rsidRPr="008D4FA8" w:rsidRDefault="00DA52FC" w:rsidP="008D4FA8">
            <w:pPr>
              <w:pStyle w:val="09Paragraph"/>
              <w:jc w:val="center"/>
              <w:rPr>
                <w:sz w:val="18"/>
                <w:szCs w:val="18"/>
                <w:lang w:eastAsia="en-IN"/>
              </w:rPr>
            </w:pPr>
            <w:r w:rsidRPr="008D4FA8">
              <w:rPr>
                <w:sz w:val="18"/>
                <w:szCs w:val="18"/>
                <w:lang w:eastAsia="en-IN"/>
              </w:rPr>
              <w:t>Farmers' Trust in Financial Institutions</w:t>
            </w:r>
          </w:p>
        </w:tc>
        <w:tc>
          <w:tcPr>
            <w:tcW w:w="0" w:type="auto"/>
            <w:hideMark/>
          </w:tcPr>
          <w:p w14:paraId="50C4B0A2" w14:textId="77777777" w:rsidR="00DA52FC" w:rsidRPr="008D4FA8" w:rsidRDefault="00DA52FC" w:rsidP="008D4FA8">
            <w:pPr>
              <w:pStyle w:val="09Paragraph"/>
              <w:jc w:val="center"/>
              <w:rPr>
                <w:sz w:val="18"/>
                <w:szCs w:val="18"/>
                <w:lang w:eastAsia="en-IN"/>
              </w:rPr>
            </w:pPr>
            <w:r w:rsidRPr="008D4FA8">
              <w:rPr>
                <w:sz w:val="18"/>
                <w:szCs w:val="18"/>
                <w:lang w:eastAsia="en-IN"/>
              </w:rPr>
              <w:t>3.80</w:t>
            </w:r>
          </w:p>
        </w:tc>
        <w:tc>
          <w:tcPr>
            <w:tcW w:w="0" w:type="auto"/>
            <w:hideMark/>
          </w:tcPr>
          <w:p w14:paraId="24B9217A" w14:textId="77777777" w:rsidR="00DA52FC" w:rsidRPr="008D4FA8" w:rsidRDefault="00DA52FC" w:rsidP="008D4FA8">
            <w:pPr>
              <w:pStyle w:val="09Paragraph"/>
              <w:jc w:val="center"/>
              <w:rPr>
                <w:sz w:val="18"/>
                <w:szCs w:val="18"/>
                <w:lang w:eastAsia="en-IN"/>
              </w:rPr>
            </w:pPr>
            <w:r w:rsidRPr="008D4FA8">
              <w:rPr>
                <w:sz w:val="18"/>
                <w:szCs w:val="18"/>
                <w:lang w:eastAsia="en-IN"/>
              </w:rPr>
              <w:t>4.00</w:t>
            </w:r>
          </w:p>
        </w:tc>
        <w:tc>
          <w:tcPr>
            <w:tcW w:w="0" w:type="auto"/>
            <w:hideMark/>
          </w:tcPr>
          <w:p w14:paraId="6D460B00" w14:textId="77777777" w:rsidR="00DA52FC" w:rsidRPr="008D4FA8" w:rsidRDefault="00DA52FC" w:rsidP="008D4FA8">
            <w:pPr>
              <w:pStyle w:val="09Paragraph"/>
              <w:jc w:val="center"/>
              <w:rPr>
                <w:sz w:val="18"/>
                <w:szCs w:val="18"/>
                <w:lang w:eastAsia="en-IN"/>
              </w:rPr>
            </w:pPr>
            <w:r w:rsidRPr="008D4FA8">
              <w:rPr>
                <w:sz w:val="18"/>
                <w:szCs w:val="18"/>
                <w:lang w:eastAsia="en-IN"/>
              </w:rPr>
              <w:t>0.74</w:t>
            </w:r>
          </w:p>
        </w:tc>
        <w:tc>
          <w:tcPr>
            <w:tcW w:w="0" w:type="auto"/>
            <w:hideMark/>
          </w:tcPr>
          <w:p w14:paraId="3320FC5B" w14:textId="77777777" w:rsidR="00DA52FC" w:rsidRPr="008D4FA8" w:rsidRDefault="00DA52FC" w:rsidP="008D4FA8">
            <w:pPr>
              <w:pStyle w:val="09Paragraph"/>
              <w:jc w:val="center"/>
              <w:rPr>
                <w:sz w:val="18"/>
                <w:szCs w:val="18"/>
                <w:lang w:eastAsia="en-IN"/>
              </w:rPr>
            </w:pPr>
            <w:r w:rsidRPr="008D4FA8">
              <w:rPr>
                <w:sz w:val="18"/>
                <w:szCs w:val="18"/>
                <w:lang w:eastAsia="en-IN"/>
              </w:rPr>
              <w:t>2.00</w:t>
            </w:r>
          </w:p>
        </w:tc>
        <w:tc>
          <w:tcPr>
            <w:tcW w:w="0" w:type="auto"/>
            <w:hideMark/>
          </w:tcPr>
          <w:p w14:paraId="137E048E" w14:textId="77777777" w:rsidR="00DA52FC" w:rsidRPr="008D4FA8" w:rsidRDefault="00DA52FC" w:rsidP="008D4FA8">
            <w:pPr>
              <w:pStyle w:val="09Paragraph"/>
              <w:jc w:val="center"/>
              <w:rPr>
                <w:sz w:val="18"/>
                <w:szCs w:val="18"/>
                <w:lang w:eastAsia="en-IN"/>
              </w:rPr>
            </w:pPr>
            <w:r w:rsidRPr="008D4FA8">
              <w:rPr>
                <w:sz w:val="18"/>
                <w:szCs w:val="18"/>
                <w:lang w:eastAsia="en-IN"/>
              </w:rPr>
              <w:t>5.00</w:t>
            </w:r>
          </w:p>
        </w:tc>
      </w:tr>
      <w:tr w:rsidR="00DA52FC" w:rsidRPr="008D4FA8" w14:paraId="74BA73E0" w14:textId="77777777" w:rsidTr="008D4FA8">
        <w:tc>
          <w:tcPr>
            <w:tcW w:w="0" w:type="auto"/>
            <w:hideMark/>
          </w:tcPr>
          <w:p w14:paraId="560159CD" w14:textId="77777777" w:rsidR="00DA52FC" w:rsidRPr="008D4FA8" w:rsidRDefault="00DA52FC" w:rsidP="008D4FA8">
            <w:pPr>
              <w:pStyle w:val="09Paragraph"/>
              <w:jc w:val="center"/>
              <w:rPr>
                <w:sz w:val="18"/>
                <w:szCs w:val="18"/>
                <w:lang w:eastAsia="en-IN"/>
              </w:rPr>
            </w:pPr>
            <w:r w:rsidRPr="008D4FA8">
              <w:rPr>
                <w:sz w:val="18"/>
                <w:szCs w:val="18"/>
                <w:lang w:eastAsia="en-IN"/>
              </w:rPr>
              <w:t>Overall Financial Stability</w:t>
            </w:r>
          </w:p>
        </w:tc>
        <w:tc>
          <w:tcPr>
            <w:tcW w:w="0" w:type="auto"/>
            <w:hideMark/>
          </w:tcPr>
          <w:p w14:paraId="0CDEEC56" w14:textId="77777777" w:rsidR="00DA52FC" w:rsidRPr="008D4FA8" w:rsidRDefault="00DA52FC" w:rsidP="008D4FA8">
            <w:pPr>
              <w:pStyle w:val="09Paragraph"/>
              <w:jc w:val="center"/>
              <w:rPr>
                <w:sz w:val="18"/>
                <w:szCs w:val="18"/>
                <w:lang w:eastAsia="en-IN"/>
              </w:rPr>
            </w:pPr>
            <w:r w:rsidRPr="008D4FA8">
              <w:rPr>
                <w:sz w:val="18"/>
                <w:szCs w:val="18"/>
                <w:lang w:eastAsia="en-IN"/>
              </w:rPr>
              <w:t>3.60</w:t>
            </w:r>
          </w:p>
        </w:tc>
        <w:tc>
          <w:tcPr>
            <w:tcW w:w="0" w:type="auto"/>
            <w:hideMark/>
          </w:tcPr>
          <w:p w14:paraId="5F1D5111" w14:textId="77777777" w:rsidR="00DA52FC" w:rsidRPr="008D4FA8" w:rsidRDefault="00DA52FC" w:rsidP="008D4FA8">
            <w:pPr>
              <w:pStyle w:val="09Paragraph"/>
              <w:jc w:val="center"/>
              <w:rPr>
                <w:sz w:val="18"/>
                <w:szCs w:val="18"/>
                <w:lang w:eastAsia="en-IN"/>
              </w:rPr>
            </w:pPr>
            <w:r w:rsidRPr="008D4FA8">
              <w:rPr>
                <w:sz w:val="18"/>
                <w:szCs w:val="18"/>
                <w:lang w:eastAsia="en-IN"/>
              </w:rPr>
              <w:t>3.50</w:t>
            </w:r>
          </w:p>
        </w:tc>
        <w:tc>
          <w:tcPr>
            <w:tcW w:w="0" w:type="auto"/>
            <w:hideMark/>
          </w:tcPr>
          <w:p w14:paraId="02BBF15D" w14:textId="77777777" w:rsidR="00DA52FC" w:rsidRPr="008D4FA8" w:rsidRDefault="00DA52FC" w:rsidP="008D4FA8">
            <w:pPr>
              <w:pStyle w:val="09Paragraph"/>
              <w:jc w:val="center"/>
              <w:rPr>
                <w:sz w:val="18"/>
                <w:szCs w:val="18"/>
                <w:lang w:eastAsia="en-IN"/>
              </w:rPr>
            </w:pPr>
            <w:r w:rsidRPr="008D4FA8">
              <w:rPr>
                <w:sz w:val="18"/>
                <w:szCs w:val="18"/>
                <w:lang w:eastAsia="en-IN"/>
              </w:rPr>
              <w:t>0.82</w:t>
            </w:r>
          </w:p>
        </w:tc>
        <w:tc>
          <w:tcPr>
            <w:tcW w:w="0" w:type="auto"/>
            <w:hideMark/>
          </w:tcPr>
          <w:p w14:paraId="7F273DBF" w14:textId="77777777" w:rsidR="00DA52FC" w:rsidRPr="008D4FA8" w:rsidRDefault="00DA52FC" w:rsidP="008D4FA8">
            <w:pPr>
              <w:pStyle w:val="09Paragraph"/>
              <w:jc w:val="center"/>
              <w:rPr>
                <w:sz w:val="18"/>
                <w:szCs w:val="18"/>
                <w:lang w:eastAsia="en-IN"/>
              </w:rPr>
            </w:pPr>
            <w:r w:rsidRPr="008D4FA8">
              <w:rPr>
                <w:sz w:val="18"/>
                <w:szCs w:val="18"/>
                <w:lang w:eastAsia="en-IN"/>
              </w:rPr>
              <w:t>2.00</w:t>
            </w:r>
          </w:p>
        </w:tc>
        <w:tc>
          <w:tcPr>
            <w:tcW w:w="0" w:type="auto"/>
            <w:hideMark/>
          </w:tcPr>
          <w:p w14:paraId="1F78B4BD" w14:textId="77777777" w:rsidR="00DA52FC" w:rsidRPr="008D4FA8" w:rsidRDefault="00DA52FC" w:rsidP="008D4FA8">
            <w:pPr>
              <w:pStyle w:val="09Paragraph"/>
              <w:jc w:val="center"/>
              <w:rPr>
                <w:sz w:val="18"/>
                <w:szCs w:val="18"/>
                <w:lang w:eastAsia="en-IN"/>
              </w:rPr>
            </w:pPr>
            <w:r w:rsidRPr="008D4FA8">
              <w:rPr>
                <w:sz w:val="18"/>
                <w:szCs w:val="18"/>
                <w:lang w:eastAsia="en-IN"/>
              </w:rPr>
              <w:t>5.00</w:t>
            </w:r>
          </w:p>
        </w:tc>
      </w:tr>
    </w:tbl>
    <w:p w14:paraId="2FFC4193" w14:textId="77777777" w:rsidR="00DA52FC" w:rsidRPr="00DA52FC" w:rsidRDefault="00DA52FC" w:rsidP="00DA52FC">
      <w:pPr>
        <w:pStyle w:val="09Paragraph"/>
        <w:rPr>
          <w:lang w:eastAsia="en-IN"/>
        </w:rPr>
      </w:pPr>
    </w:p>
    <w:p w14:paraId="7B6C7F23" w14:textId="77777777" w:rsidR="00DA52FC" w:rsidRPr="00DA52FC" w:rsidRDefault="00DA52FC" w:rsidP="003D232A">
      <w:pPr>
        <w:pStyle w:val="06HEAD1"/>
        <w:rPr>
          <w:rFonts w:eastAsia="Times New Roman"/>
          <w:lang w:eastAsia="en-IN"/>
        </w:rPr>
      </w:pPr>
      <w:r w:rsidRPr="00DA52FC">
        <w:rPr>
          <w:rFonts w:eastAsia="Times New Roman"/>
          <w:lang w:eastAsia="en-IN"/>
        </w:rPr>
        <w:t>Analysis of Descriptive Statistics</w:t>
      </w:r>
    </w:p>
    <w:p w14:paraId="68C66864" w14:textId="21629379" w:rsidR="00DA52FC" w:rsidRPr="00DA52FC" w:rsidRDefault="00DA52FC" w:rsidP="003D232A">
      <w:pPr>
        <w:pStyle w:val="09Paragraph"/>
        <w:rPr>
          <w:lang w:eastAsia="en-IN"/>
        </w:rPr>
      </w:pPr>
      <w:r w:rsidRPr="00DA52FC">
        <w:rPr>
          <w:lang w:eastAsia="en-IN"/>
        </w:rPr>
        <w:t xml:space="preserve">It shows how the Mahatma </w:t>
      </w:r>
      <w:proofErr w:type="spellStart"/>
      <w:r w:rsidRPr="00DA52FC">
        <w:rPr>
          <w:lang w:eastAsia="en-IN"/>
        </w:rPr>
        <w:t>Jyotiba</w:t>
      </w:r>
      <w:proofErr w:type="spellEnd"/>
      <w:r w:rsidRPr="00DA52FC">
        <w:rPr>
          <w:lang w:eastAsia="en-IN"/>
        </w:rPr>
        <w:t xml:space="preserve"> Phule </w:t>
      </w:r>
      <w:proofErr w:type="spellStart"/>
      <w:r w:rsidRPr="00DA52FC">
        <w:rPr>
          <w:lang w:eastAsia="en-IN"/>
        </w:rPr>
        <w:t>Shetkari</w:t>
      </w:r>
      <w:proofErr w:type="spellEnd"/>
      <w:r w:rsidRPr="00DA52FC">
        <w:rPr>
          <w:lang w:eastAsia="en-IN"/>
        </w:rPr>
        <w:t xml:space="preserve"> </w:t>
      </w:r>
      <w:proofErr w:type="spellStart"/>
      <w:r w:rsidRPr="00DA52FC">
        <w:rPr>
          <w:lang w:eastAsia="en-IN"/>
        </w:rPr>
        <w:t>Karj</w:t>
      </w:r>
      <w:proofErr w:type="spellEnd"/>
      <w:r w:rsidRPr="00DA52FC">
        <w:rPr>
          <w:lang w:eastAsia="en-IN"/>
        </w:rPr>
        <w:t xml:space="preserve"> Mukti Yojana affected the creditworthiness of individual farmers and their subsequent credit availability in the form of new loans granted by financial institutions. Most of the mean values for variables fall between 3.50 and 3.90, implying that farmers have a moderately positive perception of the scheme. The partial improvements reflected in credit score (Mean = 3.80, SD = 0.76) and accessibility to new loans (Mean = 3.65, SD = 0.81) also indicate an overall benefit to farmers in their financial situations, with higher Mean score values towards the second half of the spectrum depicting some differences between perceptions. Loan sanctioning (Mean = 3.90, SD = 0.72) by the financial institutions and their satisfaction level reflects that there has been a relatively higher level of satisfaction about loan sanctioning, which indirectly suggests that the financial institutions have not averted loan waiver beneficiaries.</w:t>
      </w:r>
    </w:p>
    <w:p w14:paraId="6D893D86" w14:textId="5DC05C5A" w:rsidR="00DA52FC" w:rsidRPr="00DA52FC" w:rsidRDefault="00DA52FC" w:rsidP="003D232A">
      <w:pPr>
        <w:pStyle w:val="09Paragraph"/>
        <w:rPr>
          <w:lang w:eastAsia="en-IN"/>
        </w:rPr>
      </w:pPr>
      <w:r w:rsidRPr="00DA52FC">
        <w:rPr>
          <w:lang w:eastAsia="en-IN"/>
        </w:rPr>
        <w:t xml:space="preserve">However, despite this zero-inflation in lending, there was greater variation in the interest rate on new loans (Mean = 3.50, SD = 0.88), implying that not all farmers who were lent after the waiver received </w:t>
      </w:r>
      <w:proofErr w:type="spellStart"/>
      <w:r w:rsidRPr="00DA52FC">
        <w:rPr>
          <w:lang w:eastAsia="en-IN"/>
        </w:rPr>
        <w:t>favorable</w:t>
      </w:r>
      <w:proofErr w:type="spellEnd"/>
      <w:r w:rsidRPr="00DA52FC">
        <w:rPr>
          <w:lang w:eastAsia="en-IN"/>
        </w:rPr>
        <w:t xml:space="preserve"> terms on loans. Financial institutions and overall financial stability (Mean = 3.80, SD = 0.74, Mean = 3.60, SD = 0.82) echo this sentiment, showing a moderate impact, indicating that while the scheme has provided some relief, long-term financial security is still a concern.</w:t>
      </w:r>
    </w:p>
    <w:p w14:paraId="306E6CE5" w14:textId="37A3C8E7" w:rsidR="00DA52FC" w:rsidRPr="00DA52FC" w:rsidRDefault="00DA52FC" w:rsidP="003D232A">
      <w:pPr>
        <w:pStyle w:val="09Paragraph"/>
        <w:rPr>
          <w:lang w:eastAsia="en-IN"/>
        </w:rPr>
      </w:pPr>
      <w:r w:rsidRPr="00DA52FC">
        <w:rPr>
          <w:lang w:eastAsia="en-IN"/>
        </w:rPr>
        <w:t>Standard deviations for the variables, ranging from 0.72 to 0.88, indicate moderate variability in the responses that are reflective of how much farmers benefited from the scheme. In general, the scheme has led to improvements in creditworthiness and access to loans, although remaining obstacles associated with borrowing capacity, interest rates, and financial stability warrant further investigation.</w:t>
      </w:r>
    </w:p>
    <w:p w14:paraId="17544B62" w14:textId="72E04B07" w:rsidR="00DA52FC" w:rsidRPr="00DA52FC" w:rsidRDefault="003D232A" w:rsidP="00DA52FC">
      <w:pPr>
        <w:pStyle w:val="09Paragraph"/>
        <w:rPr>
          <w:b/>
          <w:bCs/>
          <w:lang w:eastAsia="en-IN"/>
        </w:rPr>
      </w:pPr>
      <w:r>
        <w:rPr>
          <w:b/>
          <w:bCs/>
          <w:lang w:eastAsia="en-IN"/>
        </w:rPr>
        <w:t xml:space="preserve">Table 2 </w:t>
      </w:r>
      <w:r w:rsidR="00DA52FC" w:rsidRPr="00DA52FC">
        <w:rPr>
          <w:b/>
          <w:bCs/>
          <w:lang w:eastAsia="en-IN"/>
        </w:rPr>
        <w:t>Independent Sample t-Test Results</w:t>
      </w:r>
    </w:p>
    <w:tbl>
      <w:tblPr>
        <w:tblStyle w:val="TableGridLight"/>
        <w:tblW w:w="0" w:type="auto"/>
        <w:jc w:val="center"/>
        <w:tblLook w:val="04A0" w:firstRow="1" w:lastRow="0" w:firstColumn="1" w:lastColumn="0" w:noHBand="0" w:noVBand="1"/>
      </w:tblPr>
      <w:tblGrid>
        <w:gridCol w:w="2585"/>
        <w:gridCol w:w="2172"/>
        <w:gridCol w:w="2132"/>
        <w:gridCol w:w="977"/>
        <w:gridCol w:w="1077"/>
        <w:gridCol w:w="2233"/>
      </w:tblGrid>
      <w:tr w:rsidR="003D232A" w:rsidRPr="003D232A" w14:paraId="6A0FD86F" w14:textId="77777777" w:rsidTr="003D232A">
        <w:trPr>
          <w:jc w:val="center"/>
        </w:trPr>
        <w:tc>
          <w:tcPr>
            <w:tcW w:w="0" w:type="auto"/>
            <w:hideMark/>
          </w:tcPr>
          <w:p w14:paraId="17DCBF4D" w14:textId="77777777" w:rsidR="00DA52FC" w:rsidRPr="003D232A" w:rsidRDefault="00DA52FC" w:rsidP="003D232A">
            <w:pPr>
              <w:pStyle w:val="09Paragraph"/>
              <w:jc w:val="center"/>
              <w:rPr>
                <w:b/>
                <w:bCs/>
                <w:sz w:val="18"/>
                <w:szCs w:val="18"/>
                <w:lang w:eastAsia="en-IN"/>
              </w:rPr>
            </w:pPr>
            <w:r w:rsidRPr="003D232A">
              <w:rPr>
                <w:b/>
                <w:bCs/>
                <w:sz w:val="18"/>
                <w:szCs w:val="18"/>
                <w:lang w:eastAsia="en-IN"/>
              </w:rPr>
              <w:lastRenderedPageBreak/>
              <w:t>Variables</w:t>
            </w:r>
          </w:p>
        </w:tc>
        <w:tc>
          <w:tcPr>
            <w:tcW w:w="0" w:type="auto"/>
            <w:hideMark/>
          </w:tcPr>
          <w:p w14:paraId="0AA3B881" w14:textId="77777777" w:rsidR="00DA52FC" w:rsidRPr="003D232A" w:rsidRDefault="00DA52FC" w:rsidP="003D232A">
            <w:pPr>
              <w:pStyle w:val="09Paragraph"/>
              <w:jc w:val="center"/>
              <w:rPr>
                <w:b/>
                <w:bCs/>
                <w:sz w:val="18"/>
                <w:szCs w:val="18"/>
                <w:lang w:eastAsia="en-IN"/>
              </w:rPr>
            </w:pPr>
            <w:r w:rsidRPr="003D232A">
              <w:rPr>
                <w:b/>
                <w:bCs/>
                <w:sz w:val="18"/>
                <w:szCs w:val="18"/>
                <w:lang w:eastAsia="en-IN"/>
              </w:rPr>
              <w:t>Mean (Beneficiaries)</w:t>
            </w:r>
          </w:p>
        </w:tc>
        <w:tc>
          <w:tcPr>
            <w:tcW w:w="0" w:type="auto"/>
            <w:hideMark/>
          </w:tcPr>
          <w:p w14:paraId="45E9E3EF" w14:textId="56BB4369" w:rsidR="00DA52FC" w:rsidRPr="003D232A" w:rsidRDefault="00DA52FC" w:rsidP="003D232A">
            <w:pPr>
              <w:pStyle w:val="09Paragraph"/>
              <w:ind w:firstLine="0"/>
              <w:jc w:val="center"/>
              <w:rPr>
                <w:b/>
                <w:bCs/>
                <w:sz w:val="18"/>
                <w:szCs w:val="18"/>
                <w:lang w:eastAsia="en-IN"/>
              </w:rPr>
            </w:pPr>
            <w:r w:rsidRPr="003D232A">
              <w:rPr>
                <w:b/>
                <w:bCs/>
                <w:sz w:val="18"/>
                <w:szCs w:val="18"/>
                <w:lang w:eastAsia="en-IN"/>
              </w:rPr>
              <w:t>Mean</w:t>
            </w:r>
            <w:r w:rsidR="003D232A">
              <w:rPr>
                <w:b/>
                <w:bCs/>
                <w:sz w:val="18"/>
                <w:szCs w:val="18"/>
                <w:lang w:eastAsia="en-IN"/>
              </w:rPr>
              <w:t xml:space="preserve"> </w:t>
            </w:r>
            <w:r w:rsidRPr="003D232A">
              <w:rPr>
                <w:b/>
                <w:bCs/>
                <w:sz w:val="18"/>
                <w:szCs w:val="18"/>
                <w:lang w:eastAsia="en-IN"/>
              </w:rPr>
              <w:t>(</w:t>
            </w:r>
            <w:proofErr w:type="gramStart"/>
            <w:r w:rsidRPr="003D232A">
              <w:rPr>
                <w:b/>
                <w:bCs/>
                <w:sz w:val="18"/>
                <w:szCs w:val="18"/>
                <w:lang w:eastAsia="en-IN"/>
              </w:rPr>
              <w:t>Non-Beneficiaries</w:t>
            </w:r>
            <w:proofErr w:type="gramEnd"/>
            <w:r w:rsidRPr="003D232A">
              <w:rPr>
                <w:b/>
                <w:bCs/>
                <w:sz w:val="18"/>
                <w:szCs w:val="18"/>
                <w:lang w:eastAsia="en-IN"/>
              </w:rPr>
              <w:t>)</w:t>
            </w:r>
          </w:p>
        </w:tc>
        <w:tc>
          <w:tcPr>
            <w:tcW w:w="0" w:type="auto"/>
            <w:hideMark/>
          </w:tcPr>
          <w:p w14:paraId="38DA3512" w14:textId="77777777" w:rsidR="00DA52FC" w:rsidRPr="003D232A" w:rsidRDefault="00DA52FC" w:rsidP="003D232A">
            <w:pPr>
              <w:pStyle w:val="09Paragraph"/>
              <w:ind w:firstLine="0"/>
              <w:jc w:val="center"/>
              <w:rPr>
                <w:b/>
                <w:bCs/>
                <w:sz w:val="18"/>
                <w:szCs w:val="18"/>
                <w:lang w:eastAsia="en-IN"/>
              </w:rPr>
            </w:pPr>
            <w:r w:rsidRPr="003D232A">
              <w:rPr>
                <w:b/>
                <w:bCs/>
                <w:sz w:val="18"/>
                <w:szCs w:val="18"/>
                <w:lang w:eastAsia="en-IN"/>
              </w:rPr>
              <w:t>t-value</w:t>
            </w:r>
          </w:p>
        </w:tc>
        <w:tc>
          <w:tcPr>
            <w:tcW w:w="0" w:type="auto"/>
            <w:hideMark/>
          </w:tcPr>
          <w:p w14:paraId="2632C6F0" w14:textId="77777777" w:rsidR="00DA52FC" w:rsidRPr="003D232A" w:rsidRDefault="00DA52FC" w:rsidP="003D232A">
            <w:pPr>
              <w:pStyle w:val="09Paragraph"/>
              <w:ind w:firstLine="0"/>
              <w:jc w:val="center"/>
              <w:rPr>
                <w:b/>
                <w:bCs/>
                <w:sz w:val="18"/>
                <w:szCs w:val="18"/>
                <w:lang w:eastAsia="en-IN"/>
              </w:rPr>
            </w:pPr>
            <w:r w:rsidRPr="003D232A">
              <w:rPr>
                <w:b/>
                <w:bCs/>
                <w:sz w:val="18"/>
                <w:szCs w:val="18"/>
                <w:lang w:eastAsia="en-IN"/>
              </w:rPr>
              <w:t>p-value</w:t>
            </w:r>
          </w:p>
        </w:tc>
        <w:tc>
          <w:tcPr>
            <w:tcW w:w="0" w:type="auto"/>
            <w:hideMark/>
          </w:tcPr>
          <w:p w14:paraId="05069F09" w14:textId="77777777" w:rsidR="00DA52FC" w:rsidRPr="003D232A" w:rsidRDefault="00DA52FC" w:rsidP="003D232A">
            <w:pPr>
              <w:pStyle w:val="09Paragraph"/>
              <w:jc w:val="center"/>
              <w:rPr>
                <w:b/>
                <w:bCs/>
                <w:sz w:val="18"/>
                <w:szCs w:val="18"/>
                <w:lang w:eastAsia="en-IN"/>
              </w:rPr>
            </w:pPr>
            <w:r w:rsidRPr="003D232A">
              <w:rPr>
                <w:b/>
                <w:bCs/>
                <w:sz w:val="18"/>
                <w:szCs w:val="18"/>
                <w:lang w:eastAsia="en-IN"/>
              </w:rPr>
              <w:t>Significance (p&lt;0.05)</w:t>
            </w:r>
          </w:p>
        </w:tc>
      </w:tr>
      <w:tr w:rsidR="003D232A" w:rsidRPr="003D232A" w14:paraId="6026159D" w14:textId="77777777" w:rsidTr="003D232A">
        <w:trPr>
          <w:trHeight w:val="50"/>
          <w:jc w:val="center"/>
        </w:trPr>
        <w:tc>
          <w:tcPr>
            <w:tcW w:w="0" w:type="auto"/>
            <w:hideMark/>
          </w:tcPr>
          <w:p w14:paraId="7CEF150E" w14:textId="77777777" w:rsidR="00DA52FC" w:rsidRPr="003D232A" w:rsidRDefault="00DA52FC" w:rsidP="003D232A">
            <w:pPr>
              <w:pStyle w:val="09Paragraph"/>
              <w:jc w:val="center"/>
              <w:rPr>
                <w:sz w:val="18"/>
                <w:szCs w:val="18"/>
                <w:lang w:eastAsia="en-IN"/>
              </w:rPr>
            </w:pPr>
            <w:r w:rsidRPr="003D232A">
              <w:rPr>
                <w:sz w:val="18"/>
                <w:szCs w:val="18"/>
                <w:lang w:eastAsia="en-IN"/>
              </w:rPr>
              <w:t>Credit Score Improvement</w:t>
            </w:r>
          </w:p>
        </w:tc>
        <w:tc>
          <w:tcPr>
            <w:tcW w:w="0" w:type="auto"/>
            <w:hideMark/>
          </w:tcPr>
          <w:p w14:paraId="7B07A827" w14:textId="77777777" w:rsidR="00DA52FC" w:rsidRPr="003D232A" w:rsidRDefault="00DA52FC" w:rsidP="003D232A">
            <w:pPr>
              <w:pStyle w:val="09Paragraph"/>
              <w:jc w:val="center"/>
              <w:rPr>
                <w:sz w:val="18"/>
                <w:szCs w:val="18"/>
                <w:lang w:eastAsia="en-IN"/>
              </w:rPr>
            </w:pPr>
            <w:r w:rsidRPr="003D232A">
              <w:rPr>
                <w:sz w:val="18"/>
                <w:szCs w:val="18"/>
                <w:lang w:eastAsia="en-IN"/>
              </w:rPr>
              <w:t>680.45</w:t>
            </w:r>
          </w:p>
        </w:tc>
        <w:tc>
          <w:tcPr>
            <w:tcW w:w="0" w:type="auto"/>
            <w:hideMark/>
          </w:tcPr>
          <w:p w14:paraId="6FCAD9ED" w14:textId="77777777" w:rsidR="00DA52FC" w:rsidRPr="003D232A" w:rsidRDefault="00DA52FC" w:rsidP="003D232A">
            <w:pPr>
              <w:pStyle w:val="09Paragraph"/>
              <w:jc w:val="center"/>
              <w:rPr>
                <w:sz w:val="18"/>
                <w:szCs w:val="18"/>
                <w:lang w:eastAsia="en-IN"/>
              </w:rPr>
            </w:pPr>
            <w:r w:rsidRPr="003D232A">
              <w:rPr>
                <w:sz w:val="18"/>
                <w:szCs w:val="18"/>
                <w:lang w:eastAsia="en-IN"/>
              </w:rPr>
              <w:t>650.32</w:t>
            </w:r>
          </w:p>
        </w:tc>
        <w:tc>
          <w:tcPr>
            <w:tcW w:w="0" w:type="auto"/>
            <w:hideMark/>
          </w:tcPr>
          <w:p w14:paraId="54173961" w14:textId="77777777" w:rsidR="00DA52FC" w:rsidRPr="003D232A" w:rsidRDefault="00DA52FC" w:rsidP="003D232A">
            <w:pPr>
              <w:pStyle w:val="09Paragraph"/>
              <w:jc w:val="center"/>
              <w:rPr>
                <w:sz w:val="18"/>
                <w:szCs w:val="18"/>
                <w:lang w:eastAsia="en-IN"/>
              </w:rPr>
            </w:pPr>
            <w:r w:rsidRPr="003D232A">
              <w:rPr>
                <w:sz w:val="18"/>
                <w:szCs w:val="18"/>
                <w:lang w:eastAsia="en-IN"/>
              </w:rPr>
              <w:t>3.21</w:t>
            </w:r>
          </w:p>
        </w:tc>
        <w:tc>
          <w:tcPr>
            <w:tcW w:w="0" w:type="auto"/>
            <w:hideMark/>
          </w:tcPr>
          <w:p w14:paraId="1A0127D1" w14:textId="77777777" w:rsidR="00DA52FC" w:rsidRPr="003D232A" w:rsidRDefault="00DA52FC" w:rsidP="003D232A">
            <w:pPr>
              <w:pStyle w:val="09Paragraph"/>
              <w:jc w:val="center"/>
              <w:rPr>
                <w:sz w:val="18"/>
                <w:szCs w:val="18"/>
                <w:lang w:eastAsia="en-IN"/>
              </w:rPr>
            </w:pPr>
            <w:r w:rsidRPr="003D232A">
              <w:rPr>
                <w:sz w:val="18"/>
                <w:szCs w:val="18"/>
                <w:lang w:eastAsia="en-IN"/>
              </w:rPr>
              <w:t>0.002</w:t>
            </w:r>
          </w:p>
        </w:tc>
        <w:tc>
          <w:tcPr>
            <w:tcW w:w="0" w:type="auto"/>
            <w:hideMark/>
          </w:tcPr>
          <w:p w14:paraId="39612DC8" w14:textId="77777777" w:rsidR="00DA52FC" w:rsidRPr="003D232A" w:rsidRDefault="00DA52FC" w:rsidP="003D232A">
            <w:pPr>
              <w:pStyle w:val="09Paragraph"/>
              <w:jc w:val="center"/>
              <w:rPr>
                <w:sz w:val="18"/>
                <w:szCs w:val="18"/>
                <w:lang w:eastAsia="en-IN"/>
              </w:rPr>
            </w:pPr>
            <w:r w:rsidRPr="003D232A">
              <w:rPr>
                <w:sz w:val="18"/>
                <w:szCs w:val="18"/>
                <w:lang w:eastAsia="en-IN"/>
              </w:rPr>
              <w:t>Significant</w:t>
            </w:r>
          </w:p>
        </w:tc>
      </w:tr>
      <w:tr w:rsidR="003D232A" w:rsidRPr="003D232A" w14:paraId="7D1CC947" w14:textId="77777777" w:rsidTr="003D232A">
        <w:trPr>
          <w:jc w:val="center"/>
        </w:trPr>
        <w:tc>
          <w:tcPr>
            <w:tcW w:w="0" w:type="auto"/>
            <w:hideMark/>
          </w:tcPr>
          <w:p w14:paraId="30181E93" w14:textId="77777777" w:rsidR="00DA52FC" w:rsidRPr="003D232A" w:rsidRDefault="00DA52FC" w:rsidP="003D232A">
            <w:pPr>
              <w:pStyle w:val="09Paragraph"/>
              <w:jc w:val="center"/>
              <w:rPr>
                <w:sz w:val="18"/>
                <w:szCs w:val="18"/>
                <w:lang w:eastAsia="en-IN"/>
              </w:rPr>
            </w:pPr>
            <w:r w:rsidRPr="003D232A">
              <w:rPr>
                <w:sz w:val="18"/>
                <w:szCs w:val="18"/>
                <w:lang w:eastAsia="en-IN"/>
              </w:rPr>
              <w:t>Access to New Loans</w:t>
            </w:r>
          </w:p>
        </w:tc>
        <w:tc>
          <w:tcPr>
            <w:tcW w:w="0" w:type="auto"/>
            <w:hideMark/>
          </w:tcPr>
          <w:p w14:paraId="2859AE84" w14:textId="77777777" w:rsidR="00DA52FC" w:rsidRPr="003D232A" w:rsidRDefault="00DA52FC" w:rsidP="003D232A">
            <w:pPr>
              <w:pStyle w:val="09Paragraph"/>
              <w:jc w:val="center"/>
              <w:rPr>
                <w:sz w:val="18"/>
                <w:szCs w:val="18"/>
                <w:lang w:eastAsia="en-IN"/>
              </w:rPr>
            </w:pPr>
            <w:r w:rsidRPr="003D232A">
              <w:rPr>
                <w:sz w:val="18"/>
                <w:szCs w:val="18"/>
                <w:lang w:eastAsia="en-IN"/>
              </w:rPr>
              <w:t>3.85</w:t>
            </w:r>
          </w:p>
        </w:tc>
        <w:tc>
          <w:tcPr>
            <w:tcW w:w="0" w:type="auto"/>
            <w:hideMark/>
          </w:tcPr>
          <w:p w14:paraId="1388D1E0" w14:textId="77777777" w:rsidR="00DA52FC" w:rsidRPr="003D232A" w:rsidRDefault="00DA52FC" w:rsidP="003D232A">
            <w:pPr>
              <w:pStyle w:val="09Paragraph"/>
              <w:jc w:val="center"/>
              <w:rPr>
                <w:sz w:val="18"/>
                <w:szCs w:val="18"/>
                <w:lang w:eastAsia="en-IN"/>
              </w:rPr>
            </w:pPr>
            <w:r w:rsidRPr="003D232A">
              <w:rPr>
                <w:sz w:val="18"/>
                <w:szCs w:val="18"/>
                <w:lang w:eastAsia="en-IN"/>
              </w:rPr>
              <w:t>3.20</w:t>
            </w:r>
          </w:p>
        </w:tc>
        <w:tc>
          <w:tcPr>
            <w:tcW w:w="0" w:type="auto"/>
            <w:hideMark/>
          </w:tcPr>
          <w:p w14:paraId="02E842A4" w14:textId="77777777" w:rsidR="00DA52FC" w:rsidRPr="003D232A" w:rsidRDefault="00DA52FC" w:rsidP="003D232A">
            <w:pPr>
              <w:pStyle w:val="09Paragraph"/>
              <w:jc w:val="center"/>
              <w:rPr>
                <w:sz w:val="18"/>
                <w:szCs w:val="18"/>
                <w:lang w:eastAsia="en-IN"/>
              </w:rPr>
            </w:pPr>
            <w:r w:rsidRPr="003D232A">
              <w:rPr>
                <w:sz w:val="18"/>
                <w:szCs w:val="18"/>
                <w:lang w:eastAsia="en-IN"/>
              </w:rPr>
              <w:t>2.89</w:t>
            </w:r>
          </w:p>
        </w:tc>
        <w:tc>
          <w:tcPr>
            <w:tcW w:w="0" w:type="auto"/>
            <w:hideMark/>
          </w:tcPr>
          <w:p w14:paraId="23512CE6" w14:textId="77777777" w:rsidR="00DA52FC" w:rsidRPr="003D232A" w:rsidRDefault="00DA52FC" w:rsidP="003D232A">
            <w:pPr>
              <w:pStyle w:val="09Paragraph"/>
              <w:jc w:val="center"/>
              <w:rPr>
                <w:sz w:val="18"/>
                <w:szCs w:val="18"/>
                <w:lang w:eastAsia="en-IN"/>
              </w:rPr>
            </w:pPr>
            <w:r w:rsidRPr="003D232A">
              <w:rPr>
                <w:sz w:val="18"/>
                <w:szCs w:val="18"/>
                <w:lang w:eastAsia="en-IN"/>
              </w:rPr>
              <w:t>0.004</w:t>
            </w:r>
          </w:p>
        </w:tc>
        <w:tc>
          <w:tcPr>
            <w:tcW w:w="0" w:type="auto"/>
            <w:hideMark/>
          </w:tcPr>
          <w:p w14:paraId="7C344A8C" w14:textId="77777777" w:rsidR="00DA52FC" w:rsidRPr="003D232A" w:rsidRDefault="00DA52FC" w:rsidP="003D232A">
            <w:pPr>
              <w:pStyle w:val="09Paragraph"/>
              <w:jc w:val="center"/>
              <w:rPr>
                <w:sz w:val="18"/>
                <w:szCs w:val="18"/>
                <w:lang w:eastAsia="en-IN"/>
              </w:rPr>
            </w:pPr>
            <w:r w:rsidRPr="003D232A">
              <w:rPr>
                <w:sz w:val="18"/>
                <w:szCs w:val="18"/>
                <w:lang w:eastAsia="en-IN"/>
              </w:rPr>
              <w:t>Significant</w:t>
            </w:r>
          </w:p>
        </w:tc>
      </w:tr>
      <w:tr w:rsidR="003D232A" w:rsidRPr="003D232A" w14:paraId="78D6EF14" w14:textId="77777777" w:rsidTr="003D232A">
        <w:trPr>
          <w:jc w:val="center"/>
        </w:trPr>
        <w:tc>
          <w:tcPr>
            <w:tcW w:w="0" w:type="auto"/>
            <w:hideMark/>
          </w:tcPr>
          <w:p w14:paraId="5462A2B3" w14:textId="77777777" w:rsidR="00DA52FC" w:rsidRPr="003D232A" w:rsidRDefault="00DA52FC" w:rsidP="003D232A">
            <w:pPr>
              <w:pStyle w:val="09Paragraph"/>
              <w:jc w:val="center"/>
              <w:rPr>
                <w:sz w:val="18"/>
                <w:szCs w:val="18"/>
                <w:lang w:eastAsia="en-IN"/>
              </w:rPr>
            </w:pPr>
            <w:r w:rsidRPr="003D232A">
              <w:rPr>
                <w:sz w:val="18"/>
                <w:szCs w:val="18"/>
                <w:lang w:eastAsia="en-IN"/>
              </w:rPr>
              <w:t>Loan Repayment Capability</w:t>
            </w:r>
          </w:p>
        </w:tc>
        <w:tc>
          <w:tcPr>
            <w:tcW w:w="0" w:type="auto"/>
            <w:hideMark/>
          </w:tcPr>
          <w:p w14:paraId="67089B3F" w14:textId="77777777" w:rsidR="00DA52FC" w:rsidRPr="003D232A" w:rsidRDefault="00DA52FC" w:rsidP="003D232A">
            <w:pPr>
              <w:pStyle w:val="09Paragraph"/>
              <w:jc w:val="center"/>
              <w:rPr>
                <w:sz w:val="18"/>
                <w:szCs w:val="18"/>
                <w:lang w:eastAsia="en-IN"/>
              </w:rPr>
            </w:pPr>
            <w:r w:rsidRPr="003D232A">
              <w:rPr>
                <w:sz w:val="18"/>
                <w:szCs w:val="18"/>
                <w:lang w:eastAsia="en-IN"/>
              </w:rPr>
              <w:t>4.10</w:t>
            </w:r>
          </w:p>
        </w:tc>
        <w:tc>
          <w:tcPr>
            <w:tcW w:w="0" w:type="auto"/>
            <w:hideMark/>
          </w:tcPr>
          <w:p w14:paraId="5038A125" w14:textId="77777777" w:rsidR="00DA52FC" w:rsidRPr="003D232A" w:rsidRDefault="00DA52FC" w:rsidP="003D232A">
            <w:pPr>
              <w:pStyle w:val="09Paragraph"/>
              <w:jc w:val="center"/>
              <w:rPr>
                <w:sz w:val="18"/>
                <w:szCs w:val="18"/>
                <w:lang w:eastAsia="en-IN"/>
              </w:rPr>
            </w:pPr>
            <w:r w:rsidRPr="003D232A">
              <w:rPr>
                <w:sz w:val="18"/>
                <w:szCs w:val="18"/>
                <w:lang w:eastAsia="en-IN"/>
              </w:rPr>
              <w:t>3.60</w:t>
            </w:r>
          </w:p>
        </w:tc>
        <w:tc>
          <w:tcPr>
            <w:tcW w:w="0" w:type="auto"/>
            <w:hideMark/>
          </w:tcPr>
          <w:p w14:paraId="278AD971" w14:textId="77777777" w:rsidR="00DA52FC" w:rsidRPr="003D232A" w:rsidRDefault="00DA52FC" w:rsidP="003D232A">
            <w:pPr>
              <w:pStyle w:val="09Paragraph"/>
              <w:jc w:val="center"/>
              <w:rPr>
                <w:sz w:val="18"/>
                <w:szCs w:val="18"/>
                <w:lang w:eastAsia="en-IN"/>
              </w:rPr>
            </w:pPr>
            <w:r w:rsidRPr="003D232A">
              <w:rPr>
                <w:sz w:val="18"/>
                <w:szCs w:val="18"/>
                <w:lang w:eastAsia="en-IN"/>
              </w:rPr>
              <w:t>2.75</w:t>
            </w:r>
          </w:p>
        </w:tc>
        <w:tc>
          <w:tcPr>
            <w:tcW w:w="0" w:type="auto"/>
            <w:hideMark/>
          </w:tcPr>
          <w:p w14:paraId="14C48517" w14:textId="77777777" w:rsidR="00DA52FC" w:rsidRPr="003D232A" w:rsidRDefault="00DA52FC" w:rsidP="003D232A">
            <w:pPr>
              <w:pStyle w:val="09Paragraph"/>
              <w:jc w:val="center"/>
              <w:rPr>
                <w:sz w:val="18"/>
                <w:szCs w:val="18"/>
                <w:lang w:eastAsia="en-IN"/>
              </w:rPr>
            </w:pPr>
            <w:r w:rsidRPr="003D232A">
              <w:rPr>
                <w:sz w:val="18"/>
                <w:szCs w:val="18"/>
                <w:lang w:eastAsia="en-IN"/>
              </w:rPr>
              <w:t>0.006</w:t>
            </w:r>
          </w:p>
        </w:tc>
        <w:tc>
          <w:tcPr>
            <w:tcW w:w="0" w:type="auto"/>
            <w:hideMark/>
          </w:tcPr>
          <w:p w14:paraId="5232904E" w14:textId="77777777" w:rsidR="00DA52FC" w:rsidRPr="003D232A" w:rsidRDefault="00DA52FC" w:rsidP="003D232A">
            <w:pPr>
              <w:pStyle w:val="09Paragraph"/>
              <w:jc w:val="center"/>
              <w:rPr>
                <w:sz w:val="18"/>
                <w:szCs w:val="18"/>
                <w:lang w:eastAsia="en-IN"/>
              </w:rPr>
            </w:pPr>
            <w:r w:rsidRPr="003D232A">
              <w:rPr>
                <w:sz w:val="18"/>
                <w:szCs w:val="18"/>
                <w:lang w:eastAsia="en-IN"/>
              </w:rPr>
              <w:t>Significant</w:t>
            </w:r>
          </w:p>
        </w:tc>
      </w:tr>
      <w:tr w:rsidR="003D232A" w:rsidRPr="003D232A" w14:paraId="72E56E4A" w14:textId="77777777" w:rsidTr="003D232A">
        <w:trPr>
          <w:jc w:val="center"/>
        </w:trPr>
        <w:tc>
          <w:tcPr>
            <w:tcW w:w="0" w:type="auto"/>
            <w:hideMark/>
          </w:tcPr>
          <w:p w14:paraId="689EBDEF" w14:textId="77777777" w:rsidR="00DA52FC" w:rsidRPr="003D232A" w:rsidRDefault="00DA52FC" w:rsidP="003D232A">
            <w:pPr>
              <w:pStyle w:val="09Paragraph"/>
              <w:jc w:val="center"/>
              <w:rPr>
                <w:sz w:val="18"/>
                <w:szCs w:val="18"/>
                <w:lang w:eastAsia="en-IN"/>
              </w:rPr>
            </w:pPr>
            <w:r w:rsidRPr="003D232A">
              <w:rPr>
                <w:sz w:val="18"/>
                <w:szCs w:val="18"/>
                <w:lang w:eastAsia="en-IN"/>
              </w:rPr>
              <w:t>Financial Stability Perception</w:t>
            </w:r>
          </w:p>
        </w:tc>
        <w:tc>
          <w:tcPr>
            <w:tcW w:w="0" w:type="auto"/>
            <w:hideMark/>
          </w:tcPr>
          <w:p w14:paraId="2CE97AC7" w14:textId="77777777" w:rsidR="00DA52FC" w:rsidRPr="003D232A" w:rsidRDefault="00DA52FC" w:rsidP="003D232A">
            <w:pPr>
              <w:pStyle w:val="09Paragraph"/>
              <w:jc w:val="center"/>
              <w:rPr>
                <w:sz w:val="18"/>
                <w:szCs w:val="18"/>
                <w:lang w:eastAsia="en-IN"/>
              </w:rPr>
            </w:pPr>
            <w:r w:rsidRPr="003D232A">
              <w:rPr>
                <w:sz w:val="18"/>
                <w:szCs w:val="18"/>
                <w:lang w:eastAsia="en-IN"/>
              </w:rPr>
              <w:t>4.20</w:t>
            </w:r>
          </w:p>
        </w:tc>
        <w:tc>
          <w:tcPr>
            <w:tcW w:w="0" w:type="auto"/>
            <w:hideMark/>
          </w:tcPr>
          <w:p w14:paraId="1417EEED" w14:textId="77777777" w:rsidR="00DA52FC" w:rsidRPr="003D232A" w:rsidRDefault="00DA52FC" w:rsidP="003D232A">
            <w:pPr>
              <w:pStyle w:val="09Paragraph"/>
              <w:jc w:val="center"/>
              <w:rPr>
                <w:sz w:val="18"/>
                <w:szCs w:val="18"/>
                <w:lang w:eastAsia="en-IN"/>
              </w:rPr>
            </w:pPr>
            <w:r w:rsidRPr="003D232A">
              <w:rPr>
                <w:sz w:val="18"/>
                <w:szCs w:val="18"/>
                <w:lang w:eastAsia="en-IN"/>
              </w:rPr>
              <w:t>3.55</w:t>
            </w:r>
          </w:p>
        </w:tc>
        <w:tc>
          <w:tcPr>
            <w:tcW w:w="0" w:type="auto"/>
            <w:hideMark/>
          </w:tcPr>
          <w:p w14:paraId="7535AA46" w14:textId="77777777" w:rsidR="00DA52FC" w:rsidRPr="003D232A" w:rsidRDefault="00DA52FC" w:rsidP="003D232A">
            <w:pPr>
              <w:pStyle w:val="09Paragraph"/>
              <w:jc w:val="center"/>
              <w:rPr>
                <w:sz w:val="18"/>
                <w:szCs w:val="18"/>
                <w:lang w:eastAsia="en-IN"/>
              </w:rPr>
            </w:pPr>
            <w:r w:rsidRPr="003D232A">
              <w:rPr>
                <w:sz w:val="18"/>
                <w:szCs w:val="18"/>
                <w:lang w:eastAsia="en-IN"/>
              </w:rPr>
              <w:t>3.05</w:t>
            </w:r>
          </w:p>
        </w:tc>
        <w:tc>
          <w:tcPr>
            <w:tcW w:w="0" w:type="auto"/>
            <w:hideMark/>
          </w:tcPr>
          <w:p w14:paraId="26D237C4" w14:textId="77777777" w:rsidR="00DA52FC" w:rsidRPr="003D232A" w:rsidRDefault="00DA52FC" w:rsidP="003D232A">
            <w:pPr>
              <w:pStyle w:val="09Paragraph"/>
              <w:jc w:val="center"/>
              <w:rPr>
                <w:sz w:val="18"/>
                <w:szCs w:val="18"/>
                <w:lang w:eastAsia="en-IN"/>
              </w:rPr>
            </w:pPr>
            <w:r w:rsidRPr="003D232A">
              <w:rPr>
                <w:sz w:val="18"/>
                <w:szCs w:val="18"/>
                <w:lang w:eastAsia="en-IN"/>
              </w:rPr>
              <w:t>0.003</w:t>
            </w:r>
          </w:p>
        </w:tc>
        <w:tc>
          <w:tcPr>
            <w:tcW w:w="0" w:type="auto"/>
            <w:hideMark/>
          </w:tcPr>
          <w:p w14:paraId="69B22940" w14:textId="77777777" w:rsidR="00DA52FC" w:rsidRPr="003D232A" w:rsidRDefault="00DA52FC" w:rsidP="003D232A">
            <w:pPr>
              <w:pStyle w:val="09Paragraph"/>
              <w:jc w:val="center"/>
              <w:rPr>
                <w:sz w:val="18"/>
                <w:szCs w:val="18"/>
                <w:lang w:eastAsia="en-IN"/>
              </w:rPr>
            </w:pPr>
            <w:r w:rsidRPr="003D232A">
              <w:rPr>
                <w:sz w:val="18"/>
                <w:szCs w:val="18"/>
                <w:lang w:eastAsia="en-IN"/>
              </w:rPr>
              <w:t>Significant</w:t>
            </w:r>
          </w:p>
        </w:tc>
      </w:tr>
    </w:tbl>
    <w:p w14:paraId="66C4F841" w14:textId="77777777" w:rsidR="00DA52FC" w:rsidRPr="00DA52FC" w:rsidRDefault="00DA52FC" w:rsidP="00DA52FC">
      <w:pPr>
        <w:pStyle w:val="09Paragraph"/>
        <w:rPr>
          <w:b/>
          <w:bCs/>
          <w:lang w:eastAsia="en-IN"/>
        </w:rPr>
      </w:pPr>
    </w:p>
    <w:p w14:paraId="2D74BAB1" w14:textId="77777777" w:rsidR="00DA52FC" w:rsidRPr="00DA52FC" w:rsidRDefault="00DA52FC" w:rsidP="003D232A">
      <w:pPr>
        <w:pStyle w:val="06HEAD1"/>
        <w:rPr>
          <w:rFonts w:eastAsia="Times New Roman"/>
          <w:lang w:eastAsia="en-IN"/>
        </w:rPr>
      </w:pPr>
      <w:r w:rsidRPr="00DA52FC">
        <w:rPr>
          <w:rFonts w:eastAsia="Times New Roman"/>
          <w:lang w:eastAsia="en-IN"/>
        </w:rPr>
        <w:t>Analysis of Independent Sample t-Test</w:t>
      </w:r>
    </w:p>
    <w:p w14:paraId="74C8FE8C" w14:textId="6FC5BC2C" w:rsidR="00DA52FC" w:rsidRPr="00DA52FC" w:rsidRDefault="00DA52FC" w:rsidP="003D232A">
      <w:pPr>
        <w:pStyle w:val="09Paragraph"/>
        <w:rPr>
          <w:lang w:eastAsia="en-IN"/>
        </w:rPr>
      </w:pPr>
      <w:r w:rsidRPr="00DA52FC">
        <w:rPr>
          <w:lang w:eastAsia="en-IN"/>
        </w:rPr>
        <w:t xml:space="preserve">These results reveal that there is a significant difference between beneficiaries and non-beneficiaries of the Mahatma Jyotiba Phule </w:t>
      </w:r>
      <w:proofErr w:type="spellStart"/>
      <w:r w:rsidRPr="00DA52FC">
        <w:rPr>
          <w:lang w:eastAsia="en-IN"/>
        </w:rPr>
        <w:t>Shetkari</w:t>
      </w:r>
      <w:proofErr w:type="spellEnd"/>
      <w:r w:rsidRPr="00DA52FC">
        <w:rPr>
          <w:lang w:eastAsia="en-IN"/>
        </w:rPr>
        <w:t xml:space="preserve"> </w:t>
      </w:r>
      <w:proofErr w:type="spellStart"/>
      <w:r w:rsidRPr="00DA52FC">
        <w:rPr>
          <w:lang w:eastAsia="en-IN"/>
        </w:rPr>
        <w:t>Karj</w:t>
      </w:r>
      <w:proofErr w:type="spellEnd"/>
      <w:r w:rsidRPr="00DA52FC">
        <w:rPr>
          <w:lang w:eastAsia="en-IN"/>
        </w:rPr>
        <w:t xml:space="preserve"> Mukti Yojana among the important financial indicators, as evident from the independent sample t-test. In terms of credit scores, beneficiaries of the scheme were reported to have a higher credit score (Mean = 680.45, p = 0.002) than non-beneficiaries (Mean = 650.32), indicating that loan waivers had a positive impact on their creditworthiness.</w:t>
      </w:r>
    </w:p>
    <w:p w14:paraId="19F049B3" w14:textId="0FD0E850" w:rsidR="00DA52FC" w:rsidRPr="00DA52FC" w:rsidRDefault="00DA52FC" w:rsidP="003D232A">
      <w:pPr>
        <w:pStyle w:val="09Paragraph"/>
        <w:rPr>
          <w:lang w:eastAsia="en-IN"/>
        </w:rPr>
      </w:pPr>
      <w:r w:rsidRPr="00DA52FC">
        <w:rPr>
          <w:lang w:eastAsia="en-IN"/>
        </w:rPr>
        <w:t>Further, beneficiaries had significantly greater access to new agricultural loans (M = 3.85, p = 0.004) than did non-beneficiaries (M = 3.20), suggesting that financial institutions viewed beneficiaries as more creditworthy and reliable borrowers in the wake of implementing the waiver. Similarly, loan repayment capability (Mean = 4.10, p = 0.006) and financial stability perception (Mean = 4.20, p = 0.003) had also demonstrated better perception after the scheme, reaffirming overall positive impact of the scheme in enhancing the financial confidence and security.</w:t>
      </w:r>
    </w:p>
    <w:p w14:paraId="32481120" w14:textId="77777777" w:rsidR="00DA52FC" w:rsidRPr="00DA52FC" w:rsidRDefault="00DA52FC" w:rsidP="00DA52FC">
      <w:pPr>
        <w:pStyle w:val="09Paragraph"/>
        <w:rPr>
          <w:lang w:eastAsia="en-IN"/>
        </w:rPr>
      </w:pPr>
      <w:r w:rsidRPr="00DA52FC">
        <w:rPr>
          <w:lang w:eastAsia="en-IN"/>
        </w:rPr>
        <w:t>Indicating the significant influence of loan waiver scheme on the financial condition and credit availability to farmers, all of the p-values are lesser than the level of 0.05 (significance level). It also indicates that this lends credence to the alternative hypothesis (H₁) and suggests the remarkable importance of policy interventions such as these in mitigating financial distress among farmers.</w:t>
      </w:r>
    </w:p>
    <w:p w14:paraId="11C5BBD7" w14:textId="77777777" w:rsidR="00DA52FC" w:rsidRPr="00DA52FC" w:rsidRDefault="00DA52FC" w:rsidP="00DA52FC">
      <w:pPr>
        <w:pStyle w:val="09Paragraph"/>
        <w:rPr>
          <w:lang w:eastAsia="en-IN"/>
        </w:rPr>
      </w:pPr>
    </w:p>
    <w:p w14:paraId="69C3D7F5" w14:textId="77777777" w:rsidR="00DA52FC" w:rsidRPr="00DA52FC" w:rsidRDefault="00DA52FC" w:rsidP="003D232A">
      <w:pPr>
        <w:pStyle w:val="06HEAD1"/>
        <w:rPr>
          <w:rFonts w:eastAsia="Times New Roman"/>
          <w:lang w:eastAsia="en-IN"/>
        </w:rPr>
      </w:pPr>
      <w:r w:rsidRPr="00DA52FC">
        <w:rPr>
          <w:rFonts w:eastAsia="Times New Roman"/>
          <w:lang w:eastAsia="en-IN"/>
        </w:rPr>
        <w:t>Overall Conclusion of the Study</w:t>
      </w:r>
    </w:p>
    <w:p w14:paraId="6385B2B0" w14:textId="158CE585" w:rsidR="00DA52FC" w:rsidRPr="00DA52FC" w:rsidRDefault="00DA52FC" w:rsidP="003D232A">
      <w:pPr>
        <w:pStyle w:val="09Paragraph"/>
        <w:rPr>
          <w:lang w:eastAsia="en-IN"/>
        </w:rPr>
      </w:pPr>
      <w:r w:rsidRPr="00DA52FC">
        <w:rPr>
          <w:lang w:eastAsia="en-IN"/>
        </w:rPr>
        <w:t xml:space="preserve">The study assessed the Mahatma </w:t>
      </w:r>
      <w:proofErr w:type="spellStart"/>
      <w:r w:rsidRPr="00DA52FC">
        <w:rPr>
          <w:lang w:eastAsia="en-IN"/>
        </w:rPr>
        <w:t>Jyotiba</w:t>
      </w:r>
      <w:proofErr w:type="spellEnd"/>
      <w:r w:rsidRPr="00DA52FC">
        <w:rPr>
          <w:lang w:eastAsia="en-IN"/>
        </w:rPr>
        <w:t xml:space="preserve"> Phule </w:t>
      </w:r>
      <w:proofErr w:type="spellStart"/>
      <w:r w:rsidRPr="00DA52FC">
        <w:rPr>
          <w:lang w:eastAsia="en-IN"/>
        </w:rPr>
        <w:t>Shetkari</w:t>
      </w:r>
      <w:proofErr w:type="spellEnd"/>
      <w:r w:rsidRPr="00DA52FC">
        <w:rPr>
          <w:lang w:eastAsia="en-IN"/>
        </w:rPr>
        <w:t xml:space="preserve"> </w:t>
      </w:r>
      <w:proofErr w:type="spellStart"/>
      <w:r w:rsidRPr="00DA52FC">
        <w:rPr>
          <w:lang w:eastAsia="en-IN"/>
        </w:rPr>
        <w:t>Karj</w:t>
      </w:r>
      <w:proofErr w:type="spellEnd"/>
      <w:r w:rsidRPr="00DA52FC">
        <w:rPr>
          <w:lang w:eastAsia="en-IN"/>
        </w:rPr>
        <w:t xml:space="preserve"> Mukti Yojana and its effect on financial stability, creditworthiness and access to new agricultural loans for farmers in Nagpur District. The results suggest that the beneficiaries of the loan waiver scheme have significantly benefited from it, registered better credit scores, and improved ability to pay back loans and financial security too. Beneficiaries of the scheme experienced improved access to new agricultural loans, indicating that lenders see them as better credit risks after the waiver.</w:t>
      </w:r>
    </w:p>
    <w:p w14:paraId="734E436D" w14:textId="594DE320" w:rsidR="00DA52FC" w:rsidRPr="00DA52FC" w:rsidRDefault="00DA52FC" w:rsidP="003D232A">
      <w:pPr>
        <w:pStyle w:val="09Paragraph"/>
        <w:rPr>
          <w:lang w:eastAsia="en-IN"/>
        </w:rPr>
      </w:pPr>
      <w:r w:rsidRPr="00DA52FC">
        <w:rPr>
          <w:lang w:eastAsia="en-IN"/>
        </w:rPr>
        <w:t xml:space="preserve">The results of the independent sample t-test (last column in Table 1) indicate significant differences in the important financial indicators between beneficiaries and non-beneficiaries, which confirms our alternative hypothesis (H₁) that the loan waiver scheme has a </w:t>
      </w:r>
      <w:proofErr w:type="spellStart"/>
      <w:r w:rsidRPr="00DA52FC">
        <w:rPr>
          <w:lang w:eastAsia="en-IN"/>
        </w:rPr>
        <w:t>favorable</w:t>
      </w:r>
      <w:proofErr w:type="spellEnd"/>
      <w:r w:rsidRPr="00DA52FC">
        <w:rPr>
          <w:lang w:eastAsia="en-IN"/>
        </w:rPr>
        <w:t xml:space="preserve"> impact on the financial conditions of farmers. However, issues concerning sustainable financial management, long-term reliance on credit, and the efficacy of loan waiver schemes as a solution to future financial crises continue.</w:t>
      </w:r>
    </w:p>
    <w:p w14:paraId="1CB5F2FA" w14:textId="1C7D9739" w:rsidR="00B623FC" w:rsidRDefault="00DA52FC" w:rsidP="00DA52FC">
      <w:pPr>
        <w:pStyle w:val="09Paragraph"/>
      </w:pPr>
      <w:r w:rsidRPr="00DA52FC">
        <w:rPr>
          <w:lang w:eastAsia="en-IN"/>
        </w:rPr>
        <w:t xml:space="preserve">Overall, the Analysis suggests that while the scheme has provided short-term financial relief from debt, its long-term impacts on agricultural productivity, loan capitalization </w:t>
      </w:r>
      <w:proofErr w:type="spellStart"/>
      <w:r w:rsidRPr="00DA52FC">
        <w:rPr>
          <w:lang w:eastAsia="en-IN"/>
        </w:rPr>
        <w:t>behavior</w:t>
      </w:r>
      <w:proofErr w:type="spellEnd"/>
      <w:r w:rsidRPr="00DA52FC">
        <w:rPr>
          <w:lang w:eastAsia="en-IN"/>
        </w:rPr>
        <w:t>, and economic sustainability are more complex. In addition to loan waivers, the study calls for structural financial reforms, capacity building initiatives and farmer-friendly credit policies for ensuring long-run viability of farmers from a financial perspective</w:t>
      </w:r>
      <w:r w:rsidR="00464391">
        <w:t xml:space="preserve">. </w:t>
      </w:r>
    </w:p>
    <w:p w14:paraId="4490692A" w14:textId="11D7BE8D" w:rsidR="00464391" w:rsidRDefault="00464391" w:rsidP="00464391">
      <w:pPr>
        <w:pStyle w:val="09Paragraph"/>
      </w:pPr>
      <w:r>
        <w:t xml:space="preserve"> </w:t>
      </w:r>
    </w:p>
    <w:p w14:paraId="123D734D" w14:textId="45EFA243" w:rsidR="00464391" w:rsidRDefault="005127E8" w:rsidP="003D232A">
      <w:pPr>
        <w:pStyle w:val="06HEAD1"/>
        <w:numPr>
          <w:ilvl w:val="0"/>
          <w:numId w:val="0"/>
        </w:numPr>
        <w:ind w:left="357" w:hanging="357"/>
      </w:pPr>
      <w:r>
        <w:rPr>
          <w:caps w:val="0"/>
        </w:rPr>
        <w:t>CONFLICT OF INTERESTS</w:t>
      </w:r>
      <w:r w:rsidR="00464391">
        <w:t xml:space="preserve"> </w:t>
      </w:r>
    </w:p>
    <w:p w14:paraId="731F4466" w14:textId="1C0F2B3A" w:rsidR="00464391" w:rsidRDefault="00464391" w:rsidP="00464391">
      <w:pPr>
        <w:pStyle w:val="09Paragraph"/>
      </w:pPr>
      <w:r>
        <w:t xml:space="preserve">None.  </w:t>
      </w:r>
    </w:p>
    <w:p w14:paraId="5EBE6EFD" w14:textId="77777777" w:rsidR="00B623FC" w:rsidRDefault="00B623FC" w:rsidP="00464391">
      <w:pPr>
        <w:pStyle w:val="09Paragraph"/>
      </w:pPr>
    </w:p>
    <w:p w14:paraId="118FFC96" w14:textId="0AE871C8" w:rsidR="00464391" w:rsidRDefault="005127E8" w:rsidP="003D232A">
      <w:pPr>
        <w:pStyle w:val="06HEAD1"/>
        <w:numPr>
          <w:ilvl w:val="0"/>
          <w:numId w:val="0"/>
        </w:numPr>
        <w:ind w:left="357" w:hanging="357"/>
      </w:pPr>
      <w:r>
        <w:rPr>
          <w:caps w:val="0"/>
        </w:rPr>
        <w:t>ACKNOWLEDGMENTS</w:t>
      </w:r>
    </w:p>
    <w:p w14:paraId="5BD9BFF6" w14:textId="661238D6" w:rsidR="00464391" w:rsidRDefault="00342B3F" w:rsidP="00464391">
      <w:pPr>
        <w:pStyle w:val="09Paragraph"/>
      </w:pPr>
      <w:r>
        <w:t>None</w:t>
      </w:r>
      <w:r w:rsidR="00464391">
        <w:t>.</w:t>
      </w:r>
    </w:p>
    <w:p w14:paraId="173A7364" w14:textId="77777777" w:rsidR="00B623FC" w:rsidRDefault="00B623FC" w:rsidP="00464391">
      <w:pPr>
        <w:pStyle w:val="09Paragraph"/>
      </w:pPr>
    </w:p>
    <w:p w14:paraId="4B109320" w14:textId="73C370B6" w:rsidR="005127E8" w:rsidRDefault="005127E8" w:rsidP="003D232A">
      <w:pPr>
        <w:pStyle w:val="06HEAD1"/>
        <w:numPr>
          <w:ilvl w:val="0"/>
          <w:numId w:val="0"/>
        </w:numPr>
        <w:ind w:left="357" w:hanging="357"/>
      </w:pPr>
      <w:r>
        <w:t>REFERENCES</w:t>
      </w:r>
    </w:p>
    <w:p w14:paraId="37DDED52" w14:textId="6E3F2211" w:rsidR="003D232A" w:rsidRPr="003D232A" w:rsidRDefault="003D232A" w:rsidP="003D232A">
      <w:pPr>
        <w:pStyle w:val="12REFERENCES-Content"/>
        <w:rPr>
          <w:rStyle w:val="Hyperlink"/>
        </w:rPr>
      </w:pPr>
      <w:r>
        <w:fldChar w:fldCharType="begin"/>
      </w:r>
      <w:r>
        <w:instrText>HYPERLINK "https://dx.doi.org/10.29121/shodhkosh.v5.i7SE.2024.4640"</w:instrText>
      </w:r>
      <w:r>
        <w:fldChar w:fldCharType="separate"/>
      </w:r>
      <w:r w:rsidRPr="003D232A">
        <w:rPr>
          <w:rStyle w:val="Hyperlink"/>
        </w:rPr>
        <w:t xml:space="preserve">Anand, R. (2009). Waiver of Agricultural Loans: Social Justice or a Travesty Thereof? Drake Journal of Agricultural Law, 15,287. http://www.researchgate.net/publication/228174812Waiver_of_Agricultural_Loans_Social_Justice_or_a_Travesty_Thereof https://doi.org/10.2139/ssrn.1372349  </w:t>
      </w:r>
    </w:p>
    <w:p w14:paraId="57E64638" w14:textId="77777777" w:rsidR="003D232A" w:rsidRPr="003D232A" w:rsidRDefault="003D232A" w:rsidP="003D232A">
      <w:pPr>
        <w:pStyle w:val="12REFERENCES-Content"/>
        <w:rPr>
          <w:rStyle w:val="Hyperlink"/>
        </w:rPr>
      </w:pPr>
      <w:r w:rsidRPr="003D232A">
        <w:rPr>
          <w:rStyle w:val="Hyperlink"/>
        </w:rPr>
        <w:t xml:space="preserve">Chand, R. (2017). Doubling Farmers Income: Rationale, Strategy, Prospects and Action Plan (NITI Policy Paper No. 1/2017). NITI Aayog, Government of India. http://nitigovin/writereaddata/files/document_publication/DOUBLING%20FARMERS%20INCOME.pdf  </w:t>
      </w:r>
    </w:p>
    <w:p w14:paraId="3820AD9B" w14:textId="77777777" w:rsidR="003D232A" w:rsidRPr="003D232A" w:rsidRDefault="003D232A" w:rsidP="003D232A">
      <w:pPr>
        <w:pStyle w:val="12REFERENCES-Content"/>
        <w:rPr>
          <w:rStyle w:val="Hyperlink"/>
        </w:rPr>
      </w:pPr>
      <w:r w:rsidRPr="003D232A">
        <w:rPr>
          <w:rStyle w:val="Hyperlink"/>
        </w:rPr>
        <w:t xml:space="preserve">Gaur, U. (2008). Loan Waiver Scheme and Indian Agriculture (CCS Working Paper No. 195, Summer Research Internship Programme 2008). Centre for Civil Society. http://ccs.in/...papers/2008/Loan-Waiver-and-IndianAgriculture-195.pdf  </w:t>
      </w:r>
    </w:p>
    <w:p w14:paraId="58B0F64A" w14:textId="77777777" w:rsidR="003D232A" w:rsidRPr="003D232A" w:rsidRDefault="003D232A" w:rsidP="003D232A">
      <w:pPr>
        <w:pStyle w:val="12REFERENCES-Content"/>
        <w:rPr>
          <w:rStyle w:val="Hyperlink"/>
        </w:rPr>
      </w:pPr>
      <w:r w:rsidRPr="003D232A">
        <w:rPr>
          <w:rStyle w:val="Hyperlink"/>
        </w:rPr>
        <w:t xml:space="preserve">Government of India. (2015, December 16). Raising Agricultural Productivity and Making Farming Remunerative for Farmers. NITI Aayog. http://wwwnitigovin/writereaddata/files/document_publication/Raising%20Agricultural%20Productivity%20and%20Making%20Farming%20Remunerative%20for%20Farmers.pdf  </w:t>
      </w:r>
    </w:p>
    <w:p w14:paraId="17E54CB4" w14:textId="77777777" w:rsidR="003D232A" w:rsidRPr="003D232A" w:rsidRDefault="003D232A" w:rsidP="003D232A">
      <w:pPr>
        <w:pStyle w:val="12REFERENCES-Content"/>
        <w:rPr>
          <w:rStyle w:val="Hyperlink"/>
        </w:rPr>
      </w:pPr>
      <w:proofErr w:type="spellStart"/>
      <w:r w:rsidRPr="003D232A">
        <w:rPr>
          <w:rStyle w:val="Hyperlink"/>
        </w:rPr>
        <w:t>Grover</w:t>
      </w:r>
      <w:proofErr w:type="spellEnd"/>
      <w:r w:rsidRPr="003D232A">
        <w:rPr>
          <w:rStyle w:val="Hyperlink"/>
        </w:rPr>
        <w:t xml:space="preserve">, D. K., Kumar, S., &amp; </w:t>
      </w:r>
      <w:proofErr w:type="spellStart"/>
      <w:r w:rsidRPr="003D232A">
        <w:rPr>
          <w:rStyle w:val="Hyperlink"/>
        </w:rPr>
        <w:t>Vatta</w:t>
      </w:r>
      <w:proofErr w:type="spellEnd"/>
      <w:r w:rsidRPr="003D232A">
        <w:rPr>
          <w:rStyle w:val="Hyperlink"/>
        </w:rPr>
        <w:t xml:space="preserve">, K. (2003). </w:t>
      </w:r>
      <w:proofErr w:type="spellStart"/>
      <w:r w:rsidRPr="003D232A">
        <w:rPr>
          <w:rStyle w:val="Hyperlink"/>
        </w:rPr>
        <w:t>Market</w:t>
      </w:r>
      <w:proofErr w:type="spellEnd"/>
      <w:r w:rsidRPr="003D232A">
        <w:rPr>
          <w:rStyle w:val="Hyperlink"/>
        </w:rPr>
        <w:t xml:space="preserve"> Imperfection and Farmers’ </w:t>
      </w:r>
      <w:proofErr w:type="spellStart"/>
      <w:r w:rsidRPr="003D232A">
        <w:rPr>
          <w:rStyle w:val="Hyperlink"/>
        </w:rPr>
        <w:t>Distress</w:t>
      </w:r>
      <w:proofErr w:type="spellEnd"/>
      <w:r w:rsidRPr="003D232A">
        <w:rPr>
          <w:rStyle w:val="Hyperlink"/>
        </w:rPr>
        <w:t xml:space="preserve"> in Punjab. Agro </w:t>
      </w:r>
      <w:proofErr w:type="spellStart"/>
      <w:r w:rsidRPr="003D232A">
        <w:rPr>
          <w:rStyle w:val="Hyperlink"/>
        </w:rPr>
        <w:t>Economic</w:t>
      </w:r>
      <w:proofErr w:type="spellEnd"/>
      <w:r w:rsidRPr="003D232A">
        <w:rPr>
          <w:rStyle w:val="Hyperlink"/>
        </w:rPr>
        <w:t xml:space="preserve"> </w:t>
      </w:r>
      <w:proofErr w:type="spellStart"/>
      <w:r w:rsidRPr="003D232A">
        <w:rPr>
          <w:rStyle w:val="Hyperlink"/>
        </w:rPr>
        <w:t>Research</w:t>
      </w:r>
      <w:proofErr w:type="spellEnd"/>
      <w:r w:rsidRPr="003D232A">
        <w:rPr>
          <w:rStyle w:val="Hyperlink"/>
        </w:rPr>
        <w:t xml:space="preserve"> Centre, Punjab Agricultural </w:t>
      </w:r>
      <w:proofErr w:type="spellStart"/>
      <w:r w:rsidRPr="003D232A">
        <w:rPr>
          <w:rStyle w:val="Hyperlink"/>
        </w:rPr>
        <w:t>University</w:t>
      </w:r>
      <w:proofErr w:type="spellEnd"/>
      <w:r w:rsidRPr="003D232A">
        <w:rPr>
          <w:rStyle w:val="Hyperlink"/>
        </w:rPr>
        <w:t xml:space="preserve">, Ludhiana.  </w:t>
      </w:r>
    </w:p>
    <w:p w14:paraId="52BC445F" w14:textId="77777777" w:rsidR="003D232A" w:rsidRPr="003D232A" w:rsidRDefault="003D232A" w:rsidP="003D232A">
      <w:pPr>
        <w:pStyle w:val="12REFERENCES-Content"/>
        <w:rPr>
          <w:rStyle w:val="Hyperlink"/>
        </w:rPr>
      </w:pPr>
      <w:r w:rsidRPr="003D232A">
        <w:rPr>
          <w:rStyle w:val="Hyperlink"/>
        </w:rPr>
        <w:t xml:space="preserve">John, D., Lakshmi, A., &amp; Chatterjee, C. (2010). </w:t>
      </w:r>
      <w:proofErr w:type="spellStart"/>
      <w:r w:rsidRPr="003D232A">
        <w:rPr>
          <w:rStyle w:val="Hyperlink"/>
        </w:rPr>
        <w:t>Farm</w:t>
      </w:r>
      <w:proofErr w:type="spellEnd"/>
      <w:r w:rsidRPr="003D232A">
        <w:rPr>
          <w:rStyle w:val="Hyperlink"/>
        </w:rPr>
        <w:t xml:space="preserve"> Loan </w:t>
      </w:r>
      <w:proofErr w:type="spellStart"/>
      <w:r w:rsidRPr="003D232A">
        <w:rPr>
          <w:rStyle w:val="Hyperlink"/>
        </w:rPr>
        <w:t>waiver</w:t>
      </w:r>
      <w:proofErr w:type="spellEnd"/>
      <w:r w:rsidRPr="003D232A">
        <w:rPr>
          <w:rStyle w:val="Hyperlink"/>
        </w:rPr>
        <w:t xml:space="preserve"> – </w:t>
      </w:r>
      <w:proofErr w:type="spellStart"/>
      <w:r w:rsidRPr="003D232A">
        <w:rPr>
          <w:rStyle w:val="Hyperlink"/>
        </w:rPr>
        <w:t>Remedy</w:t>
      </w:r>
      <w:proofErr w:type="spellEnd"/>
      <w:r w:rsidRPr="003D232A">
        <w:rPr>
          <w:rStyle w:val="Hyperlink"/>
        </w:rPr>
        <w:t xml:space="preserve"> or </w:t>
      </w:r>
      <w:proofErr w:type="spellStart"/>
      <w:r w:rsidRPr="003D232A">
        <w:rPr>
          <w:rStyle w:val="Hyperlink"/>
        </w:rPr>
        <w:t>Malady</w:t>
      </w:r>
      <w:proofErr w:type="spellEnd"/>
      <w:r w:rsidRPr="003D232A">
        <w:rPr>
          <w:rStyle w:val="Hyperlink"/>
        </w:rPr>
        <w:t xml:space="preserve">? IBS </w:t>
      </w:r>
      <w:proofErr w:type="spellStart"/>
      <w:r w:rsidRPr="003D232A">
        <w:rPr>
          <w:rStyle w:val="Hyperlink"/>
        </w:rPr>
        <w:t>Research</w:t>
      </w:r>
      <w:proofErr w:type="spellEnd"/>
      <w:r w:rsidRPr="003D232A">
        <w:rPr>
          <w:rStyle w:val="Hyperlink"/>
        </w:rPr>
        <w:t xml:space="preserve"> Center, 8–13.  </w:t>
      </w:r>
    </w:p>
    <w:p w14:paraId="1B97C615" w14:textId="77777777" w:rsidR="003D232A" w:rsidRPr="003D232A" w:rsidRDefault="003D232A" w:rsidP="003D232A">
      <w:pPr>
        <w:pStyle w:val="12REFERENCES-Content"/>
        <w:rPr>
          <w:rStyle w:val="Hyperlink"/>
        </w:rPr>
      </w:pPr>
      <w:proofErr w:type="spellStart"/>
      <w:r w:rsidRPr="003D232A">
        <w:rPr>
          <w:rStyle w:val="Hyperlink"/>
        </w:rPr>
        <w:t>Kanthi</w:t>
      </w:r>
      <w:proofErr w:type="spellEnd"/>
      <w:r w:rsidRPr="003D232A">
        <w:rPr>
          <w:rStyle w:val="Hyperlink"/>
        </w:rPr>
        <w:t xml:space="preserve">, J. (2014). </w:t>
      </w:r>
      <w:proofErr w:type="spellStart"/>
      <w:r w:rsidRPr="003D232A">
        <w:rPr>
          <w:rStyle w:val="Hyperlink"/>
        </w:rPr>
        <w:t>Economics</w:t>
      </w:r>
      <w:proofErr w:type="spellEnd"/>
      <w:r w:rsidRPr="003D232A">
        <w:rPr>
          <w:rStyle w:val="Hyperlink"/>
        </w:rPr>
        <w:t xml:space="preserve"> of Agriculture and Farmers’ Suicides – A Case </w:t>
      </w:r>
      <w:proofErr w:type="spellStart"/>
      <w:r w:rsidRPr="003D232A">
        <w:rPr>
          <w:rStyle w:val="Hyperlink"/>
        </w:rPr>
        <w:t>Study</w:t>
      </w:r>
      <w:proofErr w:type="spellEnd"/>
      <w:r w:rsidRPr="003D232A">
        <w:rPr>
          <w:rStyle w:val="Hyperlink"/>
        </w:rPr>
        <w:t xml:space="preserve"> of Warangal District in Andhra Pradesh (</w:t>
      </w:r>
      <w:proofErr w:type="spellStart"/>
      <w:r w:rsidRPr="003D232A">
        <w:rPr>
          <w:rStyle w:val="Hyperlink"/>
        </w:rPr>
        <w:t>Unpublished</w:t>
      </w:r>
      <w:proofErr w:type="spellEnd"/>
      <w:r w:rsidRPr="003D232A">
        <w:rPr>
          <w:rStyle w:val="Hyperlink"/>
        </w:rPr>
        <w:t xml:space="preserve"> PhD </w:t>
      </w:r>
      <w:proofErr w:type="spellStart"/>
      <w:r w:rsidRPr="003D232A">
        <w:rPr>
          <w:rStyle w:val="Hyperlink"/>
        </w:rPr>
        <w:t>Thesis</w:t>
      </w:r>
      <w:proofErr w:type="spellEnd"/>
      <w:r w:rsidRPr="003D232A">
        <w:rPr>
          <w:rStyle w:val="Hyperlink"/>
        </w:rPr>
        <w:t xml:space="preserve">). </w:t>
      </w:r>
      <w:proofErr w:type="spellStart"/>
      <w:r w:rsidRPr="003D232A">
        <w:rPr>
          <w:rStyle w:val="Hyperlink"/>
        </w:rPr>
        <w:t>Osmania</w:t>
      </w:r>
      <w:proofErr w:type="spellEnd"/>
      <w:r w:rsidRPr="003D232A">
        <w:rPr>
          <w:rStyle w:val="Hyperlink"/>
        </w:rPr>
        <w:t xml:space="preserve"> </w:t>
      </w:r>
      <w:proofErr w:type="spellStart"/>
      <w:r w:rsidRPr="003D232A">
        <w:rPr>
          <w:rStyle w:val="Hyperlink"/>
        </w:rPr>
        <w:t>University</w:t>
      </w:r>
      <w:proofErr w:type="spellEnd"/>
      <w:r w:rsidRPr="003D232A">
        <w:rPr>
          <w:rStyle w:val="Hyperlink"/>
        </w:rPr>
        <w:t xml:space="preserve">.  </w:t>
      </w:r>
    </w:p>
    <w:p w14:paraId="3407D648" w14:textId="42713F0F" w:rsidR="005127E8" w:rsidRPr="003D232A" w:rsidRDefault="003D232A" w:rsidP="003D232A">
      <w:pPr>
        <w:pStyle w:val="12REFERENCES-Content"/>
      </w:pPr>
      <w:r w:rsidRPr="003D232A">
        <w:rPr>
          <w:rStyle w:val="Hyperlink"/>
        </w:rPr>
        <w:t>Kanz, M. (2016). What Does Debt Relief do for Development? Evidence from India’s Bailout for Rural Households. American Economic Journal: Applied Economics, 8(4), 66–99. https://doi.org/10.1257/app.20130399</w:t>
      </w:r>
      <w:r>
        <w:fldChar w:fldCharType="end"/>
      </w:r>
      <w:r w:rsidRPr="003D232A">
        <w:t xml:space="preserve">  </w:t>
      </w:r>
    </w:p>
    <w:p w14:paraId="03153819" w14:textId="490E285D" w:rsidR="00876B63" w:rsidRDefault="00464391" w:rsidP="00046B6C">
      <w:pPr>
        <w:pStyle w:val="09Paragraph"/>
      </w:pPr>
      <w:r>
        <w:t xml:space="preserve">      </w:t>
      </w:r>
    </w:p>
    <w:p w14:paraId="3EB54560" w14:textId="77777777" w:rsidR="00876B63" w:rsidRDefault="00876B63" w:rsidP="00046B6C">
      <w:pPr>
        <w:pStyle w:val="09Paragraph"/>
      </w:pPr>
    </w:p>
    <w:p w14:paraId="08844AD0" w14:textId="77777777" w:rsidR="00876B63" w:rsidRDefault="00876B63" w:rsidP="00046B6C">
      <w:pPr>
        <w:pStyle w:val="09Paragraph"/>
      </w:pPr>
    </w:p>
    <w:p w14:paraId="0F6A195B" w14:textId="77777777" w:rsidR="00876B63" w:rsidRDefault="00876B63" w:rsidP="00046B6C">
      <w:pPr>
        <w:pStyle w:val="09Paragraph"/>
      </w:pPr>
    </w:p>
    <w:p w14:paraId="759791A4" w14:textId="77777777" w:rsidR="00876B63" w:rsidRDefault="00876B63" w:rsidP="00046B6C">
      <w:pPr>
        <w:pStyle w:val="09Paragraph"/>
      </w:pPr>
    </w:p>
    <w:p w14:paraId="7EADD0E5" w14:textId="77777777" w:rsidR="00853799" w:rsidRDefault="00853799" w:rsidP="00046B6C">
      <w:pPr>
        <w:pStyle w:val="09Paragraph"/>
      </w:pPr>
    </w:p>
    <w:p w14:paraId="7B9F82BF" w14:textId="77777777" w:rsidR="00853799" w:rsidRPr="00046B6C" w:rsidRDefault="00853799" w:rsidP="00046B6C">
      <w:pPr>
        <w:pStyle w:val="09Paragraph"/>
      </w:pPr>
    </w:p>
    <w:sectPr w:rsidR="00853799" w:rsidRPr="00046B6C" w:rsidSect="00074244">
      <w:headerReference w:type="even" r:id="rId20"/>
      <w:headerReference w:type="default" r:id="rId21"/>
      <w:footerReference w:type="even" r:id="rId22"/>
      <w:footerReference w:type="default" r:id="rId23"/>
      <w:type w:val="continuous"/>
      <w:pgSz w:w="12240" w:h="15840" w:code="1"/>
      <w:pgMar w:top="697" w:right="357" w:bottom="0" w:left="697" w:header="720" w:footer="431"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1EB6" w14:textId="77777777" w:rsidR="00CB0E34" w:rsidRDefault="00CB0E34" w:rsidP="00CD3BBC">
      <w:pPr>
        <w:spacing w:after="0" w:line="240" w:lineRule="auto"/>
      </w:pPr>
      <w:r>
        <w:separator/>
      </w:r>
    </w:p>
  </w:endnote>
  <w:endnote w:type="continuationSeparator" w:id="0">
    <w:p w14:paraId="76E3FF70" w14:textId="77777777" w:rsidR="00CB0E34" w:rsidRDefault="00CB0E34" w:rsidP="00CD3BBC">
      <w:pPr>
        <w:spacing w:after="0" w:line="240" w:lineRule="auto"/>
      </w:pPr>
      <w:r>
        <w:continuationSeparator/>
      </w:r>
    </w:p>
  </w:endnote>
  <w:endnote w:type="continuationNotice" w:id="1">
    <w:p w14:paraId="4A424641" w14:textId="77777777" w:rsidR="00CB0E34" w:rsidRDefault="00CB0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021E" w14:textId="77777777" w:rsidR="00D3208D" w:rsidRDefault="00D3208D">
    <w:pPr>
      <w:pStyle w:val="Footer"/>
    </w:pPr>
  </w:p>
  <w:tbl>
    <w:tblPr>
      <w:tblStyle w:val="TableGrid"/>
      <w:tblW w:w="0" w:type="auto"/>
      <w:tblBorders>
        <w:top w:val="single" w:sz="12" w:space="0" w:color="auto"/>
      </w:tblBorders>
      <w:tblLook w:val="04A0" w:firstRow="1" w:lastRow="0" w:firstColumn="1" w:lastColumn="0" w:noHBand="0" w:noVBand="1"/>
    </w:tblPr>
    <w:tblGrid>
      <w:gridCol w:w="10343"/>
      <w:gridCol w:w="833"/>
    </w:tblGrid>
    <w:tr w:rsidR="00B24881" w14:paraId="42158DE1"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295CE5B3" w14:textId="34385425" w:rsidR="00B24881" w:rsidRDefault="00B24881" w:rsidP="00B24881">
          <w:pPr>
            <w:pStyle w:val="Footer"/>
          </w:pPr>
          <w:hyperlink r:id="rId1">
            <w:r w:rsidRPr="00CD3BBC">
              <w:rPr>
                <w:rFonts w:ascii="Cambria" w:hAnsi="Cambria"/>
                <w:i/>
                <w:sz w:val="18"/>
                <w:szCs w:val="18"/>
              </w:rPr>
              <w:t>International Journal of Research - GRANTHAALAYAH</w:t>
            </w:r>
          </w:hyperlink>
        </w:p>
      </w:tc>
      <w:tc>
        <w:tcPr>
          <w:tcW w:w="833" w:type="dxa"/>
        </w:tcPr>
        <w:p w14:paraId="6BE4C2E4" w14:textId="77777777" w:rsidR="00B24881" w:rsidRPr="007E316B" w:rsidRDefault="00B24881" w:rsidP="00B24881">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Pr="007E316B">
            <w:rPr>
              <w:noProof/>
              <w:color w:val="00A6FB"/>
            </w:rPr>
            <w:t>1</w:t>
          </w:r>
          <w:r w:rsidRPr="007E316B">
            <w:rPr>
              <w:noProof/>
              <w:color w:val="00A6FB"/>
            </w:rPr>
            <w:fldChar w:fldCharType="end"/>
          </w:r>
        </w:p>
      </w:tc>
    </w:tr>
  </w:tbl>
  <w:p w14:paraId="13150B3D" w14:textId="77777777" w:rsidR="00B24881" w:rsidRDefault="00B2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945D53" w14:paraId="0058F7E0"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53F52733" w14:textId="63C06D0A" w:rsidR="00945D53" w:rsidRDefault="00945D53" w:rsidP="00945D53">
          <w:pPr>
            <w:pStyle w:val="Footer"/>
          </w:pPr>
          <w:hyperlink r:id="rId1">
            <w:r w:rsidRPr="00CD3BBC">
              <w:rPr>
                <w:rFonts w:ascii="Cambria" w:hAnsi="Cambria"/>
                <w:i/>
                <w:sz w:val="18"/>
                <w:szCs w:val="18"/>
              </w:rPr>
              <w:t>International Journal of Research - GRANTHAALAYAH</w:t>
            </w:r>
          </w:hyperlink>
        </w:p>
      </w:tc>
      <w:tc>
        <w:tcPr>
          <w:tcW w:w="833" w:type="dxa"/>
        </w:tcPr>
        <w:p w14:paraId="7EEDB580" w14:textId="77777777" w:rsidR="00945D53" w:rsidRDefault="00945D53" w:rsidP="00945D53">
          <w:pPr>
            <w:pStyle w:val="Footer"/>
            <w:jc w:val="right"/>
          </w:pPr>
          <w:r w:rsidRPr="00945D53">
            <w:fldChar w:fldCharType="begin"/>
          </w:r>
          <w:r w:rsidRPr="00945D53">
            <w:instrText xml:space="preserve"> PAGE   \* MERGEFORMAT </w:instrText>
          </w:r>
          <w:r w:rsidRPr="00945D53">
            <w:fldChar w:fldCharType="separate"/>
          </w:r>
          <w:r w:rsidRPr="00945D53">
            <w:rPr>
              <w:noProof/>
            </w:rPr>
            <w:t>1</w:t>
          </w:r>
          <w:r w:rsidRPr="00945D53">
            <w:rPr>
              <w:noProof/>
            </w:rPr>
            <w:fldChar w:fldCharType="end"/>
          </w:r>
        </w:p>
      </w:tc>
    </w:tr>
  </w:tbl>
  <w:p w14:paraId="54D8F8B2" w14:textId="0C5C8208" w:rsidR="00CD3BBC" w:rsidRPr="00945D53" w:rsidRDefault="00CD3BBC" w:rsidP="0094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945D53" w14:paraId="179F4272" w14:textId="77777777" w:rsidTr="00945D53">
      <w:trPr>
        <w:cnfStyle w:val="000000100000" w:firstRow="0" w:lastRow="0" w:firstColumn="0" w:lastColumn="0" w:oddVBand="0" w:evenVBand="0" w:oddHBand="1" w:evenHBand="0" w:firstRowFirstColumn="0" w:firstRowLastColumn="0" w:lastRowFirstColumn="0" w:lastRowLastColumn="0"/>
      </w:trPr>
      <w:tc>
        <w:tcPr>
          <w:tcW w:w="10343" w:type="dxa"/>
        </w:tcPr>
        <w:p w14:paraId="1B5CB123" w14:textId="2E94FCB3" w:rsidR="00945D53" w:rsidRPr="00651291" w:rsidRDefault="00945D53" w:rsidP="006E2A16">
          <w:pPr>
            <w:pStyle w:val="Footer"/>
            <w:jc w:val="left"/>
            <w:rPr>
              <w:rFonts w:ascii="Cambria" w:hAnsi="Cambria"/>
              <w:sz w:val="18"/>
              <w:szCs w:val="18"/>
            </w:rPr>
          </w:pPr>
          <w:r w:rsidRPr="0072258F">
            <w:rPr>
              <w:rFonts w:ascii="Cambria" w:hAnsi="Cambria"/>
              <w:b/>
              <w:sz w:val="18"/>
              <w:szCs w:val="18"/>
            </w:rPr>
            <w:t xml:space="preserve">How to cite this article </w:t>
          </w:r>
          <w:r w:rsidRPr="0072258F">
            <w:rPr>
              <w:rFonts w:ascii="Cambria" w:hAnsi="Cambria"/>
              <w:b/>
              <w:spacing w:val="-4"/>
              <w:sz w:val="18"/>
              <w:szCs w:val="18"/>
            </w:rPr>
            <w:t>(APA):</w:t>
          </w:r>
          <w:r w:rsidRPr="00CD3BBC">
            <w:rPr>
              <w:rFonts w:ascii="Cambria" w:hAnsi="Cambria"/>
              <w:b/>
              <w:color w:val="F58634"/>
              <w:spacing w:val="-4"/>
              <w:sz w:val="18"/>
              <w:szCs w:val="18"/>
            </w:rPr>
            <w:t xml:space="preserve"> </w:t>
          </w:r>
          <w:proofErr w:type="spellStart"/>
          <w:r w:rsidR="00E87278" w:rsidRPr="00E87278">
            <w:rPr>
              <w:rFonts w:ascii="Cambria" w:hAnsi="Cambria"/>
              <w:sz w:val="18"/>
              <w:szCs w:val="18"/>
            </w:rPr>
            <w:t>Tagade</w:t>
          </w:r>
          <w:proofErr w:type="spellEnd"/>
          <w:r w:rsidR="00E87278">
            <w:rPr>
              <w:rFonts w:ascii="Cambria" w:hAnsi="Cambria"/>
              <w:sz w:val="18"/>
              <w:szCs w:val="18"/>
            </w:rPr>
            <w:t>, V. R.,</w:t>
          </w:r>
          <w:r w:rsidR="00E87278" w:rsidRPr="00E87278">
            <w:rPr>
              <w:rFonts w:ascii="Cambria" w:hAnsi="Cambria"/>
              <w:sz w:val="18"/>
              <w:szCs w:val="18"/>
            </w:rPr>
            <w:t xml:space="preserve"> and Chaudhari</w:t>
          </w:r>
          <w:r w:rsidR="00E87278">
            <w:rPr>
              <w:rFonts w:ascii="Cambria" w:hAnsi="Cambria"/>
              <w:sz w:val="18"/>
              <w:szCs w:val="18"/>
            </w:rPr>
            <w:t>, T. V.</w:t>
          </w:r>
          <w:r w:rsidR="00990DE9">
            <w:rPr>
              <w:rFonts w:ascii="Cambria" w:hAnsi="Cambria"/>
              <w:sz w:val="18"/>
              <w:szCs w:val="18"/>
            </w:rPr>
            <w:t xml:space="preserve"> </w:t>
          </w:r>
          <w:r w:rsidR="00B3388D" w:rsidRPr="00CD3BBC">
            <w:rPr>
              <w:rFonts w:ascii="Cambria" w:hAnsi="Cambria"/>
              <w:sz w:val="18"/>
              <w:szCs w:val="18"/>
            </w:rPr>
            <w:t>(</w:t>
          </w:r>
          <w:r w:rsidRPr="00CD3BBC">
            <w:rPr>
              <w:rFonts w:ascii="Cambria" w:hAnsi="Cambria"/>
              <w:sz w:val="18"/>
              <w:szCs w:val="18"/>
            </w:rPr>
            <w:t>202</w:t>
          </w:r>
          <w:r w:rsidR="00856F04">
            <w:rPr>
              <w:rFonts w:ascii="Cambria" w:hAnsi="Cambria"/>
              <w:sz w:val="18"/>
              <w:szCs w:val="18"/>
            </w:rPr>
            <w:t>4</w:t>
          </w:r>
          <w:r w:rsidRPr="00CD3BBC">
            <w:rPr>
              <w:rFonts w:ascii="Cambria" w:hAnsi="Cambria"/>
              <w:sz w:val="18"/>
              <w:szCs w:val="18"/>
            </w:rPr>
            <w:t xml:space="preserve">). </w:t>
          </w:r>
          <w:r w:rsidR="00E87278" w:rsidRPr="00E87278">
            <w:rPr>
              <w:sz w:val="18"/>
              <w:szCs w:val="18"/>
            </w:rPr>
            <w:t xml:space="preserve">Evaluating the Impact of Mahatma </w:t>
          </w:r>
          <w:proofErr w:type="spellStart"/>
          <w:r w:rsidR="00E87278" w:rsidRPr="00E87278">
            <w:rPr>
              <w:sz w:val="18"/>
              <w:szCs w:val="18"/>
            </w:rPr>
            <w:t>Jyotiba</w:t>
          </w:r>
          <w:proofErr w:type="spellEnd"/>
          <w:r w:rsidR="00E87278" w:rsidRPr="00E87278">
            <w:rPr>
              <w:sz w:val="18"/>
              <w:szCs w:val="18"/>
            </w:rPr>
            <w:t xml:space="preserve"> Phule </w:t>
          </w:r>
          <w:proofErr w:type="spellStart"/>
          <w:r w:rsidR="00E87278" w:rsidRPr="00E87278">
            <w:rPr>
              <w:sz w:val="18"/>
              <w:szCs w:val="18"/>
            </w:rPr>
            <w:t>Shetkari</w:t>
          </w:r>
          <w:proofErr w:type="spellEnd"/>
          <w:r w:rsidR="00E87278" w:rsidRPr="00E87278">
            <w:rPr>
              <w:sz w:val="18"/>
              <w:szCs w:val="18"/>
            </w:rPr>
            <w:t xml:space="preserve"> </w:t>
          </w:r>
          <w:proofErr w:type="spellStart"/>
          <w:r w:rsidR="00E87278" w:rsidRPr="00E87278">
            <w:rPr>
              <w:sz w:val="18"/>
              <w:szCs w:val="18"/>
            </w:rPr>
            <w:t>Karj</w:t>
          </w:r>
          <w:proofErr w:type="spellEnd"/>
          <w:r w:rsidR="00E87278" w:rsidRPr="00E87278">
            <w:rPr>
              <w:sz w:val="18"/>
              <w:szCs w:val="18"/>
            </w:rPr>
            <w:t xml:space="preserve"> Mukti Yojana on Farmers' Financial Stability in Nagpur District</w:t>
          </w:r>
          <w:r w:rsidRPr="00CD3BBC">
            <w:rPr>
              <w:rFonts w:ascii="Cambria" w:hAnsi="Cambria"/>
              <w:sz w:val="18"/>
              <w:szCs w:val="18"/>
            </w:rPr>
            <w:t xml:space="preserve">. </w:t>
          </w:r>
          <w:hyperlink r:id="rId1" w:history="1">
            <w:r w:rsidR="00F772A8" w:rsidRPr="00506459">
              <w:rPr>
                <w:rStyle w:val="Hyperlink"/>
                <w:i/>
                <w:iCs/>
                <w:color w:val="auto"/>
                <w:sz w:val="18"/>
                <w:szCs w:val="18"/>
              </w:rPr>
              <w:t>ShodhKosh: Journal of Visual and Performing Arts</w:t>
            </w:r>
          </w:hyperlink>
          <w:r w:rsidRPr="00CD3BBC">
            <w:rPr>
              <w:rFonts w:ascii="Cambria" w:hAnsi="Cambria"/>
              <w:i/>
              <w:sz w:val="18"/>
              <w:szCs w:val="18"/>
            </w:rPr>
            <w:t xml:space="preserve">, </w:t>
          </w:r>
          <w:r w:rsidR="00856F04">
            <w:rPr>
              <w:rFonts w:ascii="Cambria" w:hAnsi="Cambria"/>
              <w:i/>
              <w:sz w:val="18"/>
              <w:szCs w:val="18"/>
            </w:rPr>
            <w:t>5</w:t>
          </w:r>
          <w:r w:rsidRPr="00CD3BBC">
            <w:rPr>
              <w:rFonts w:ascii="Cambria" w:hAnsi="Cambria"/>
              <w:sz w:val="18"/>
              <w:szCs w:val="18"/>
            </w:rPr>
            <w:t>(</w:t>
          </w:r>
          <w:r w:rsidR="008B7863">
            <w:rPr>
              <w:rFonts w:ascii="Cambria" w:hAnsi="Cambria"/>
              <w:sz w:val="18"/>
              <w:szCs w:val="18"/>
            </w:rPr>
            <w:t>7</w:t>
          </w:r>
          <w:r w:rsidR="006A2D41">
            <w:rPr>
              <w:rFonts w:ascii="Cambria" w:hAnsi="Cambria"/>
              <w:sz w:val="18"/>
              <w:szCs w:val="18"/>
            </w:rPr>
            <w:t>SE</w:t>
          </w:r>
          <w:r w:rsidRPr="00CD3BBC">
            <w:rPr>
              <w:rFonts w:ascii="Cambria" w:hAnsi="Cambria"/>
              <w:sz w:val="18"/>
              <w:szCs w:val="18"/>
            </w:rPr>
            <w:t xml:space="preserve">), </w:t>
          </w:r>
          <w:r w:rsidR="00DF1725">
            <w:rPr>
              <w:rFonts w:ascii="Cambria" w:hAnsi="Cambria"/>
              <w:sz w:val="18"/>
              <w:szCs w:val="18"/>
            </w:rPr>
            <w:t>287</w:t>
          </w:r>
          <w:r w:rsidRPr="00CD3BBC">
            <w:rPr>
              <w:rFonts w:ascii="Cambria" w:hAnsi="Cambria"/>
              <w:sz w:val="18"/>
              <w:szCs w:val="18"/>
            </w:rPr>
            <w:t>-</w:t>
          </w:r>
          <w:r w:rsidR="00DF1725">
            <w:rPr>
              <w:rFonts w:ascii="Cambria" w:hAnsi="Cambria"/>
              <w:sz w:val="18"/>
              <w:szCs w:val="18"/>
            </w:rPr>
            <w:t>292</w:t>
          </w:r>
          <w:r w:rsidRPr="00CD3BBC">
            <w:rPr>
              <w:rFonts w:ascii="Cambria" w:hAnsi="Cambria"/>
              <w:sz w:val="18"/>
              <w:szCs w:val="18"/>
            </w:rPr>
            <w:t xml:space="preserve">. </w:t>
          </w:r>
          <w:hyperlink r:id="rId2">
            <w:proofErr w:type="spellStart"/>
            <w:r w:rsidRPr="00CD3BBC">
              <w:rPr>
                <w:rFonts w:ascii="Cambria" w:hAnsi="Cambria"/>
                <w:sz w:val="18"/>
                <w:szCs w:val="18"/>
              </w:rPr>
              <w:t>doi</w:t>
            </w:r>
            <w:proofErr w:type="spellEnd"/>
            <w:r w:rsidRPr="00CD3BBC">
              <w:rPr>
                <w:rFonts w:ascii="Cambria" w:hAnsi="Cambria"/>
                <w:sz w:val="18"/>
                <w:szCs w:val="18"/>
              </w:rPr>
              <w:t>:</w:t>
            </w:r>
          </w:hyperlink>
          <w:r>
            <w:rPr>
              <w:rFonts w:ascii="Cambria" w:hAnsi="Cambria"/>
              <w:b/>
              <w:sz w:val="18"/>
              <w:szCs w:val="18"/>
            </w:rPr>
            <w:t xml:space="preserve"> </w:t>
          </w:r>
          <w:hyperlink r:id="rId3" w:history="1">
            <w:r w:rsidR="00773B38" w:rsidRPr="00773B38">
              <w:rPr>
                <w:rStyle w:val="Hyperlink"/>
                <w:color w:val="auto"/>
                <w:sz w:val="18"/>
              </w:rPr>
              <w:t xml:space="preserve"> </w:t>
            </w:r>
          </w:hyperlink>
          <w:r w:rsidR="00990DE9" w:rsidRPr="006A2D41">
            <w:rPr>
              <w:color w:val="000000" w:themeColor="text1"/>
            </w:rPr>
            <w:t xml:space="preserve"> </w:t>
          </w:r>
          <w:hyperlink r:id="rId4" w:history="1">
            <w:r w:rsidR="005635D8">
              <w:rPr>
                <w:rStyle w:val="Hyperlink"/>
                <w:color w:val="000000" w:themeColor="text1"/>
                <w:sz w:val="18"/>
                <w:szCs w:val="18"/>
              </w:rPr>
              <w:t>10.29121/shodhkosh.v5.i7SE.2024.4640</w:t>
            </w:r>
          </w:hyperlink>
          <w:r w:rsidR="00B71D54" w:rsidRPr="006E2A16">
            <w:rPr>
              <w:rFonts w:ascii="Cambria" w:hAnsi="Cambria"/>
              <w:sz w:val="18"/>
              <w:szCs w:val="18"/>
            </w:rPr>
            <w:t xml:space="preserve"> </w:t>
          </w:r>
        </w:p>
      </w:tc>
      <w:tc>
        <w:tcPr>
          <w:tcW w:w="833" w:type="dxa"/>
        </w:tcPr>
        <w:p w14:paraId="4E04578B" w14:textId="7A2B0C13" w:rsidR="00945D53" w:rsidRPr="007E316B" w:rsidRDefault="00945D53" w:rsidP="00945D53">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1</w:t>
          </w:r>
          <w:r w:rsidRPr="007E316B">
            <w:rPr>
              <w:noProof/>
              <w:color w:val="00A6FB"/>
            </w:rPr>
            <w:fldChar w:fldCharType="end"/>
          </w:r>
        </w:p>
      </w:tc>
    </w:tr>
  </w:tbl>
  <w:p w14:paraId="4DC6A49C" w14:textId="77777777" w:rsidR="00945D53" w:rsidRPr="00945D53" w:rsidRDefault="00945D53" w:rsidP="00945D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80" w:type="dxa"/>
      <w:tblBorders>
        <w:top w:val="single" w:sz="12" w:space="0" w:color="auto"/>
      </w:tblBorders>
      <w:tblLook w:val="04A0" w:firstRow="1" w:lastRow="0" w:firstColumn="1" w:lastColumn="0" w:noHBand="0" w:noVBand="1"/>
    </w:tblPr>
    <w:tblGrid>
      <w:gridCol w:w="10532"/>
      <w:gridCol w:w="848"/>
    </w:tblGrid>
    <w:tr w:rsidR="00DF2E40" w14:paraId="21BD6462" w14:textId="77777777" w:rsidTr="00817CCF">
      <w:trPr>
        <w:cnfStyle w:val="000000100000" w:firstRow="0" w:lastRow="0" w:firstColumn="0" w:lastColumn="0" w:oddVBand="0" w:evenVBand="0" w:oddHBand="1" w:evenHBand="0" w:firstRowFirstColumn="0" w:firstRowLastColumn="0" w:lastRowFirstColumn="0" w:lastRowLastColumn="0"/>
        <w:trHeight w:val="240"/>
      </w:trPr>
      <w:tc>
        <w:tcPr>
          <w:tcW w:w="10532" w:type="dxa"/>
        </w:tcPr>
        <w:p w14:paraId="09C394ED" w14:textId="0CC629BA" w:rsidR="00DF2E40" w:rsidRDefault="00106F56" w:rsidP="00DF2E40">
          <w:pPr>
            <w:pStyle w:val="Footer"/>
          </w:pPr>
          <w:hyperlink r:id="rId1" w:history="1">
            <w:r w:rsidRPr="005E16F9">
              <w:rPr>
                <w:rStyle w:val="Hyperlink"/>
                <w:i/>
                <w:iCs/>
                <w:color w:val="auto"/>
                <w:sz w:val="18"/>
                <w:szCs w:val="18"/>
              </w:rPr>
              <w:t>ShodhKosh: Journal of Visual and Performing Arts</w:t>
            </w:r>
          </w:hyperlink>
        </w:p>
      </w:tc>
      <w:tc>
        <w:tcPr>
          <w:tcW w:w="848" w:type="dxa"/>
        </w:tcPr>
        <w:p w14:paraId="2F351041" w14:textId="3DB448AD" w:rsidR="00DF2E40" w:rsidRPr="007E316B" w:rsidRDefault="00DF2E40" w:rsidP="00DF2E40">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2</w:t>
          </w:r>
          <w:r w:rsidRPr="007E316B">
            <w:rPr>
              <w:noProof/>
              <w:color w:val="00A6FB"/>
            </w:rPr>
            <w:fldChar w:fldCharType="end"/>
          </w:r>
        </w:p>
      </w:tc>
    </w:tr>
  </w:tbl>
  <w:p w14:paraId="26AB07DD" w14:textId="77777777" w:rsidR="003A5DF4" w:rsidRDefault="003A5DF4" w:rsidP="00AC0D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10343"/>
      <w:gridCol w:w="833"/>
    </w:tblGrid>
    <w:tr w:rsidR="00DD2766" w14:paraId="7B7E49C6" w14:textId="77777777" w:rsidTr="00821E9D">
      <w:trPr>
        <w:cnfStyle w:val="000000100000" w:firstRow="0" w:lastRow="0" w:firstColumn="0" w:lastColumn="0" w:oddVBand="0" w:evenVBand="0" w:oddHBand="1" w:evenHBand="0" w:firstRowFirstColumn="0" w:firstRowLastColumn="0" w:lastRowFirstColumn="0" w:lastRowLastColumn="0"/>
      </w:trPr>
      <w:tc>
        <w:tcPr>
          <w:tcW w:w="10343" w:type="dxa"/>
        </w:tcPr>
        <w:p w14:paraId="0F0DB4C5" w14:textId="54409524" w:rsidR="00DD2766" w:rsidRDefault="00106F56" w:rsidP="00DD2766">
          <w:pPr>
            <w:pStyle w:val="Footer"/>
          </w:pPr>
          <w:hyperlink r:id="rId1" w:history="1">
            <w:r w:rsidRPr="005E16F9">
              <w:rPr>
                <w:rStyle w:val="Hyperlink"/>
                <w:i/>
                <w:iCs/>
                <w:color w:val="auto"/>
                <w:sz w:val="18"/>
                <w:szCs w:val="18"/>
              </w:rPr>
              <w:t>ShodhKosh: Journal of Visual and Performing Arts</w:t>
            </w:r>
          </w:hyperlink>
        </w:p>
      </w:tc>
      <w:tc>
        <w:tcPr>
          <w:tcW w:w="833" w:type="dxa"/>
        </w:tcPr>
        <w:p w14:paraId="1BDCAA4F" w14:textId="00F6E3FB" w:rsidR="00DD2766" w:rsidRPr="007E316B" w:rsidRDefault="00DD2766" w:rsidP="00DD2766">
          <w:pPr>
            <w:pStyle w:val="Footer"/>
            <w:jc w:val="right"/>
            <w:rPr>
              <w:color w:val="00A6FB"/>
            </w:rPr>
          </w:pPr>
          <w:r w:rsidRPr="007E316B">
            <w:rPr>
              <w:color w:val="00A6FB"/>
            </w:rPr>
            <w:fldChar w:fldCharType="begin"/>
          </w:r>
          <w:r w:rsidRPr="007E316B">
            <w:rPr>
              <w:color w:val="00A6FB"/>
            </w:rPr>
            <w:instrText xml:space="preserve"> PAGE   \* MERGEFORMAT </w:instrText>
          </w:r>
          <w:r w:rsidRPr="007E316B">
            <w:rPr>
              <w:color w:val="00A6FB"/>
            </w:rPr>
            <w:fldChar w:fldCharType="separate"/>
          </w:r>
          <w:r w:rsidR="006E2A16">
            <w:rPr>
              <w:noProof/>
              <w:color w:val="00A6FB"/>
            </w:rPr>
            <w:t>7</w:t>
          </w:r>
          <w:r w:rsidRPr="007E316B">
            <w:rPr>
              <w:noProof/>
              <w:color w:val="00A6FB"/>
            </w:rPr>
            <w:fldChar w:fldCharType="end"/>
          </w:r>
        </w:p>
      </w:tc>
    </w:tr>
  </w:tbl>
  <w:p w14:paraId="60F08FA9" w14:textId="77777777" w:rsidR="003A5DF4" w:rsidRDefault="003A5DF4" w:rsidP="00AC0D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C690" w14:textId="77777777" w:rsidR="00CB0E34" w:rsidRDefault="00CB0E34" w:rsidP="00CD3BBC">
      <w:pPr>
        <w:spacing w:after="0" w:line="240" w:lineRule="auto"/>
      </w:pPr>
      <w:r>
        <w:separator/>
      </w:r>
    </w:p>
  </w:footnote>
  <w:footnote w:type="continuationSeparator" w:id="0">
    <w:p w14:paraId="44ED921B" w14:textId="77777777" w:rsidR="00CB0E34" w:rsidRDefault="00CB0E34" w:rsidP="00CD3BBC">
      <w:pPr>
        <w:spacing w:after="0" w:line="240" w:lineRule="auto"/>
      </w:pPr>
      <w:r>
        <w:continuationSeparator/>
      </w:r>
    </w:p>
  </w:footnote>
  <w:footnote w:type="continuationNotice" w:id="1">
    <w:p w14:paraId="63DD81DF" w14:textId="77777777" w:rsidR="00CB0E34" w:rsidRDefault="00CB0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7361" w14:textId="0BBB38B2" w:rsidR="00BB510D" w:rsidRDefault="00651291" w:rsidP="00651291">
    <w:pPr>
      <w:pStyle w:val="Header"/>
      <w:pBdr>
        <w:bottom w:val="single" w:sz="12" w:space="1" w:color="auto"/>
      </w:pBdr>
      <w:rPr>
        <w:rFonts w:ascii="Cambria" w:hAnsi="Cambria"/>
        <w:color w:val="000000" w:themeColor="text1"/>
        <w:sz w:val="18"/>
        <w:szCs w:val="18"/>
      </w:rPr>
    </w:pPr>
    <w:r w:rsidRPr="00651291">
      <w:rPr>
        <w:rFonts w:ascii="Cambria" w:hAnsi="Cambria"/>
        <w:color w:val="000000" w:themeColor="text1"/>
        <w:sz w:val="18"/>
        <w:szCs w:val="18"/>
      </w:rPr>
      <w:t>The Effectiveness of the ‘</w:t>
    </w:r>
    <w:proofErr w:type="spellStart"/>
    <w:r w:rsidRPr="00651291">
      <w:rPr>
        <w:rFonts w:ascii="Cambria" w:hAnsi="Cambria"/>
        <w:color w:val="000000" w:themeColor="text1"/>
        <w:sz w:val="18"/>
        <w:szCs w:val="18"/>
      </w:rPr>
      <w:t>Ingat</w:t>
    </w:r>
    <w:proofErr w:type="spellEnd"/>
    <w:r w:rsidRPr="00651291">
      <w:rPr>
        <w:rFonts w:ascii="Cambria" w:hAnsi="Cambria"/>
        <w:color w:val="000000" w:themeColor="text1"/>
        <w:sz w:val="18"/>
        <w:szCs w:val="18"/>
      </w:rPr>
      <w:t xml:space="preserve"> </w:t>
    </w:r>
    <w:proofErr w:type="spellStart"/>
    <w:r w:rsidRPr="00651291">
      <w:rPr>
        <w:rFonts w:ascii="Cambria" w:hAnsi="Cambria"/>
        <w:color w:val="000000" w:themeColor="text1"/>
        <w:sz w:val="18"/>
        <w:szCs w:val="18"/>
      </w:rPr>
      <w:t>Pesan</w:t>
    </w:r>
    <w:proofErr w:type="spellEnd"/>
    <w:r w:rsidRPr="00651291">
      <w:rPr>
        <w:rFonts w:ascii="Cambria" w:hAnsi="Cambria"/>
        <w:color w:val="000000" w:themeColor="text1"/>
        <w:sz w:val="18"/>
        <w:szCs w:val="18"/>
      </w:rPr>
      <w:t xml:space="preserve"> Ibu’ Campaign</w:t>
    </w:r>
    <w:r>
      <w:rPr>
        <w:rFonts w:ascii="Cambria" w:hAnsi="Cambria"/>
        <w:color w:val="000000" w:themeColor="text1"/>
        <w:sz w:val="18"/>
        <w:szCs w:val="18"/>
      </w:rPr>
      <w:t xml:space="preserve"> </w:t>
    </w:r>
    <w:r w:rsidRPr="00651291">
      <w:rPr>
        <w:rFonts w:ascii="Cambria" w:hAnsi="Cambria"/>
        <w:color w:val="000000" w:themeColor="text1"/>
        <w:sz w:val="18"/>
        <w:szCs w:val="18"/>
      </w:rPr>
      <w:t xml:space="preserve">in Changing Late Adolescent </w:t>
    </w:r>
    <w:proofErr w:type="spellStart"/>
    <w:r w:rsidRPr="00651291">
      <w:rPr>
        <w:rFonts w:ascii="Cambria" w:hAnsi="Cambria"/>
        <w:color w:val="000000" w:themeColor="text1"/>
        <w:sz w:val="18"/>
        <w:szCs w:val="18"/>
      </w:rPr>
      <w:t>Behavior</w:t>
    </w:r>
    <w:proofErr w:type="spellEnd"/>
    <w:r>
      <w:rPr>
        <w:rFonts w:ascii="Cambria" w:hAnsi="Cambria"/>
        <w:color w:val="000000" w:themeColor="text1"/>
        <w:sz w:val="18"/>
        <w:szCs w:val="18"/>
      </w:rPr>
      <w:t xml:space="preserve"> </w:t>
    </w:r>
    <w:r w:rsidRPr="00651291">
      <w:rPr>
        <w:rFonts w:ascii="Cambria" w:hAnsi="Cambria"/>
        <w:color w:val="000000" w:themeColor="text1"/>
        <w:sz w:val="18"/>
        <w:szCs w:val="18"/>
      </w:rPr>
      <w:t>in The Tourism Areas of Bali, Bandung, And Yogyakarta</w:t>
    </w:r>
  </w:p>
  <w:p w14:paraId="00AECF9E" w14:textId="0F6DE88D" w:rsidR="00721F15" w:rsidRPr="00721F15" w:rsidRDefault="00721F15" w:rsidP="00BB510D">
    <w:pPr>
      <w:pStyle w:val="Header"/>
      <w:pBdr>
        <w:bottom w:val="single" w:sz="12" w:space="1" w:color="auto"/>
      </w:pBdr>
      <w:jc w:val="cent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035D" w14:textId="45640783" w:rsidR="00BB510D" w:rsidRPr="00BB510D" w:rsidRDefault="00BB510D" w:rsidP="00BB510D">
    <w:pPr>
      <w:pStyle w:val="Header"/>
      <w:pBdr>
        <w:bottom w:val="single" w:sz="12" w:space="1" w:color="auto"/>
      </w:pBdr>
      <w:jc w:val="center"/>
      <w:rPr>
        <w:sz w:val="18"/>
        <w:szCs w:val="18"/>
      </w:rPr>
    </w:pPr>
    <w:r w:rsidRPr="00BB510D">
      <w:rPr>
        <w:rFonts w:ascii="Cambria" w:hAnsi="Cambria"/>
        <w:color w:val="000000" w:themeColor="text1"/>
        <w:sz w:val="18"/>
        <w:szCs w:val="18"/>
      </w:rPr>
      <w:t xml:space="preserve">Ojo-Omoniyi, O. A., </w:t>
    </w:r>
    <w:proofErr w:type="spellStart"/>
    <w:r w:rsidRPr="00BB510D">
      <w:rPr>
        <w:rFonts w:ascii="Cambria" w:hAnsi="Cambria"/>
        <w:color w:val="000000" w:themeColor="text1"/>
        <w:sz w:val="18"/>
        <w:szCs w:val="18"/>
      </w:rPr>
      <w:t>Oziegbe</w:t>
    </w:r>
    <w:proofErr w:type="spellEnd"/>
    <w:r w:rsidRPr="00BB510D">
      <w:rPr>
        <w:rFonts w:ascii="Cambria" w:hAnsi="Cambria"/>
        <w:color w:val="000000" w:themeColor="text1"/>
        <w:sz w:val="18"/>
        <w:szCs w:val="18"/>
      </w:rPr>
      <w:t xml:space="preserve">, O. and </w:t>
    </w:r>
    <w:proofErr w:type="spellStart"/>
    <w:r w:rsidRPr="00BB510D">
      <w:rPr>
        <w:rFonts w:ascii="Cambria" w:hAnsi="Cambria"/>
        <w:color w:val="000000" w:themeColor="text1"/>
        <w:sz w:val="18"/>
        <w:szCs w:val="18"/>
      </w:rPr>
      <w:t>Ahuekwe</w:t>
    </w:r>
    <w:proofErr w:type="spellEnd"/>
    <w:r w:rsidRPr="00BB510D">
      <w:rPr>
        <w:rFonts w:ascii="Cambria" w:hAnsi="Cambria"/>
        <w:color w:val="000000" w:themeColor="text1"/>
        <w:sz w:val="18"/>
        <w:szCs w:val="18"/>
      </w:rPr>
      <w:t xml:space="preserve"> E. 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single" w:sz="12" w:space="0" w:color="ED7D31" w:themeColor="accent2"/>
      </w:tblBorders>
      <w:tblLook w:val="04A0" w:firstRow="1" w:lastRow="0" w:firstColumn="1" w:lastColumn="0" w:noHBand="0" w:noVBand="1"/>
    </w:tblPr>
    <w:tblGrid>
      <w:gridCol w:w="1129"/>
      <w:gridCol w:w="2831"/>
      <w:gridCol w:w="7216"/>
    </w:tblGrid>
    <w:tr w:rsidR="006B5645" w14:paraId="02FE2E77" w14:textId="77777777" w:rsidTr="00EE4113">
      <w:trPr>
        <w:cnfStyle w:val="000000100000" w:firstRow="0" w:lastRow="0" w:firstColumn="0" w:lastColumn="0" w:oddVBand="0" w:evenVBand="0" w:oddHBand="1" w:evenHBand="0" w:firstRowFirstColumn="0" w:firstRowLastColumn="0" w:lastRowFirstColumn="0" w:lastRowLastColumn="0"/>
        <w:trHeight w:val="841"/>
      </w:trPr>
      <w:tc>
        <w:tcPr>
          <w:tcW w:w="1129" w:type="dxa"/>
          <w:tcBorders>
            <w:bottom w:val="single" w:sz="24" w:space="0" w:color="auto"/>
          </w:tcBorders>
        </w:tcPr>
        <w:p w14:paraId="1E1CE2CC" w14:textId="024E9F79" w:rsidR="007E316B" w:rsidRDefault="007E316B" w:rsidP="0007257C">
          <w:pPr>
            <w:pStyle w:val="Header"/>
            <w:rPr>
              <w:noProof/>
            </w:rPr>
          </w:pPr>
          <w:r>
            <w:rPr>
              <w:noProof/>
              <w:lang w:eastAsia="en-IN"/>
            </w:rPr>
            <w:drawing>
              <wp:inline distT="0" distB="0" distL="0" distR="0" wp14:anchorId="3FB766E0" wp14:editId="569E3F1D">
                <wp:extent cx="466344" cy="518160"/>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990" cy="528878"/>
                        </a:xfrm>
                        <a:prstGeom prst="rect">
                          <a:avLst/>
                        </a:prstGeom>
                      </pic:spPr>
                    </pic:pic>
                  </a:graphicData>
                </a:graphic>
              </wp:inline>
            </w:drawing>
          </w:r>
        </w:p>
      </w:tc>
      <w:tc>
        <w:tcPr>
          <w:tcW w:w="2831" w:type="dxa"/>
          <w:tcBorders>
            <w:bottom w:val="single" w:sz="24" w:space="0" w:color="auto"/>
          </w:tcBorders>
        </w:tcPr>
        <w:p w14:paraId="4E888530" w14:textId="77777777" w:rsidR="00FB075F" w:rsidRDefault="00FB075F" w:rsidP="00992D9A">
          <w:pPr>
            <w:pStyle w:val="Header"/>
            <w:rPr>
              <w:rFonts w:ascii="Cambria" w:hAnsi="Cambria"/>
            </w:rPr>
          </w:pPr>
        </w:p>
        <w:p w14:paraId="64FA76A3" w14:textId="77777777" w:rsidR="00FC4B2D" w:rsidRPr="007E316B" w:rsidRDefault="00FC4B2D" w:rsidP="00FC4B2D">
          <w:pPr>
            <w:pStyle w:val="Header"/>
            <w:rPr>
              <w:rFonts w:ascii="Cambria" w:hAnsi="Cambria"/>
            </w:rPr>
          </w:pPr>
          <w:r w:rsidRPr="007E316B">
            <w:rPr>
              <w:rFonts w:ascii="Cambria" w:hAnsi="Cambria"/>
            </w:rPr>
            <w:t>Original</w:t>
          </w:r>
          <w:r w:rsidRPr="007E316B">
            <w:rPr>
              <w:rFonts w:ascii="Cambria" w:hAnsi="Cambria"/>
              <w:spacing w:val="-6"/>
            </w:rPr>
            <w:t xml:space="preserve"> </w:t>
          </w:r>
          <w:r w:rsidRPr="007E316B">
            <w:rPr>
              <w:rFonts w:ascii="Cambria" w:hAnsi="Cambria"/>
            </w:rPr>
            <w:t>Article</w:t>
          </w:r>
        </w:p>
        <w:p w14:paraId="11FC2EF8" w14:textId="77A63D7A" w:rsidR="007E316B" w:rsidRPr="007E316B" w:rsidRDefault="00FC4B2D" w:rsidP="00FC4B2D">
          <w:pPr>
            <w:pStyle w:val="Header"/>
            <w:rPr>
              <w:rFonts w:ascii="Cambria" w:hAnsi="Cambria"/>
            </w:rPr>
          </w:pPr>
          <w:r w:rsidRPr="007E316B">
            <w:rPr>
              <w:rFonts w:ascii="Cambria" w:hAnsi="Cambria"/>
            </w:rPr>
            <w:t>ISSN</w:t>
          </w:r>
          <w:r w:rsidRPr="007E316B">
            <w:rPr>
              <w:rFonts w:ascii="Cambria" w:hAnsi="Cambria"/>
              <w:spacing w:val="-5"/>
            </w:rPr>
            <w:t xml:space="preserve"> </w:t>
          </w:r>
          <w:r w:rsidRPr="007E316B">
            <w:rPr>
              <w:rFonts w:ascii="Cambria" w:hAnsi="Cambria"/>
            </w:rPr>
            <w:t>(Online):</w:t>
          </w:r>
          <w:r w:rsidRPr="007E316B">
            <w:rPr>
              <w:rFonts w:ascii="Cambria" w:hAnsi="Cambria"/>
              <w:spacing w:val="10"/>
            </w:rPr>
            <w:t xml:space="preserve"> </w:t>
          </w:r>
          <w:r w:rsidRPr="00B5285F">
            <w:rPr>
              <w:rFonts w:ascii="Cambria" w:hAnsi="Cambria"/>
            </w:rPr>
            <w:t>2582-7472</w:t>
          </w:r>
        </w:p>
      </w:tc>
      <w:tc>
        <w:tcPr>
          <w:tcW w:w="7216" w:type="dxa"/>
          <w:tcBorders>
            <w:bottom w:val="single" w:sz="24" w:space="0" w:color="auto"/>
          </w:tcBorders>
        </w:tcPr>
        <w:p w14:paraId="4DEA2D45" w14:textId="77777777" w:rsidR="00CB1469" w:rsidRDefault="00951935" w:rsidP="00992D9A">
          <w:pPr>
            <w:pStyle w:val="Header"/>
            <w:jc w:val="left"/>
            <w:rPr>
              <w:rStyle w:val="Strong"/>
              <w:rFonts w:ascii="Cambria" w:hAnsi="Cambria" w:cs="Segoe UI"/>
              <w:b w:val="0"/>
              <w:bCs w:val="0"/>
              <w:sz w:val="21"/>
              <w:szCs w:val="21"/>
              <w:shd w:val="clear" w:color="auto" w:fill="FFFFFF"/>
            </w:rPr>
          </w:pPr>
          <w:r>
            <w:rPr>
              <w:rStyle w:val="Strong"/>
              <w:rFonts w:ascii="Cambria" w:hAnsi="Cambria" w:cs="Segoe UI"/>
              <w:b w:val="0"/>
              <w:bCs w:val="0"/>
              <w:sz w:val="21"/>
              <w:szCs w:val="21"/>
              <w:shd w:val="clear" w:color="auto" w:fill="FFFFFF"/>
            </w:rPr>
            <w:t xml:space="preserve"> </w:t>
          </w:r>
          <w:r w:rsidR="00992D9A">
            <w:rPr>
              <w:rStyle w:val="Strong"/>
              <w:rFonts w:ascii="Cambria" w:hAnsi="Cambria" w:cs="Segoe UI"/>
              <w:b w:val="0"/>
              <w:bCs w:val="0"/>
              <w:sz w:val="21"/>
              <w:szCs w:val="21"/>
              <w:shd w:val="clear" w:color="auto" w:fill="FFFFFF"/>
            </w:rPr>
            <w:t xml:space="preserve">                                         </w:t>
          </w:r>
          <w:r w:rsidR="0007257C">
            <w:rPr>
              <w:rStyle w:val="Strong"/>
              <w:rFonts w:ascii="Cambria" w:hAnsi="Cambria" w:cs="Segoe UI"/>
              <w:b w:val="0"/>
              <w:bCs w:val="0"/>
              <w:sz w:val="21"/>
              <w:szCs w:val="21"/>
              <w:shd w:val="clear" w:color="auto" w:fill="FFFFFF"/>
            </w:rPr>
            <w:t xml:space="preserve"> </w:t>
          </w:r>
        </w:p>
        <w:p w14:paraId="2FCB17F7" w14:textId="0D0E931D" w:rsidR="00992D9A" w:rsidRPr="00992D9A" w:rsidRDefault="00CB1469" w:rsidP="00992D9A">
          <w:pPr>
            <w:pStyle w:val="Header"/>
            <w:jc w:val="left"/>
            <w:rPr>
              <w:rFonts w:ascii="Cambria" w:hAnsi="Cambria" w:cs="Segoe UI"/>
              <w:sz w:val="21"/>
              <w:szCs w:val="21"/>
              <w:shd w:val="clear" w:color="auto" w:fill="FFFFFF"/>
            </w:rPr>
          </w:pPr>
          <w:r>
            <w:rPr>
              <w:rStyle w:val="Strong"/>
              <w:rFonts w:cs="Segoe UI"/>
              <w:sz w:val="21"/>
              <w:szCs w:val="21"/>
              <w:shd w:val="clear" w:color="auto" w:fill="FFFFFF"/>
            </w:rPr>
            <w:t xml:space="preserve">                                                  </w:t>
          </w:r>
          <w:hyperlink r:id="rId2" w:history="1">
            <w:r w:rsidRPr="00F60C30">
              <w:rPr>
                <w:rStyle w:val="Hyperlink"/>
                <w:color w:val="auto"/>
              </w:rPr>
              <w:t>ShodhKosh: Journal of Visual and Performing Arts</w:t>
            </w:r>
          </w:hyperlink>
        </w:p>
        <w:p w14:paraId="12A29A17" w14:textId="4CC714CC" w:rsidR="007E316B" w:rsidRPr="007E316B" w:rsidRDefault="0027475B" w:rsidP="006E2A16">
          <w:pPr>
            <w:pStyle w:val="Header"/>
            <w:jc w:val="right"/>
            <w:rPr>
              <w:rFonts w:ascii="Cambria" w:hAnsi="Cambria"/>
            </w:rPr>
          </w:pPr>
          <w:r w:rsidRPr="0027475B">
            <w:rPr>
              <w:rFonts w:ascii="Cambria" w:hAnsi="Cambria"/>
            </w:rPr>
            <w:t>Ju</w:t>
          </w:r>
          <w:r w:rsidR="008B7863">
            <w:rPr>
              <w:rFonts w:ascii="Cambria" w:hAnsi="Cambria"/>
            </w:rPr>
            <w:t>ly</w:t>
          </w:r>
          <w:r w:rsidR="006E2A16">
            <w:rPr>
              <w:rFonts w:ascii="Cambria" w:hAnsi="Cambria"/>
            </w:rPr>
            <w:t xml:space="preserve"> </w:t>
          </w:r>
          <w:r w:rsidR="006E2A16" w:rsidRPr="006E2A16">
            <w:rPr>
              <w:rFonts w:ascii="Cambria" w:hAnsi="Cambria"/>
            </w:rPr>
            <w:t>202</w:t>
          </w:r>
          <w:r w:rsidR="00BC4EDA">
            <w:rPr>
              <w:rFonts w:ascii="Cambria" w:hAnsi="Cambria"/>
            </w:rPr>
            <w:t>4</w:t>
          </w:r>
          <w:r w:rsidR="00992D9A" w:rsidRPr="007E316B">
            <w:rPr>
              <w:rFonts w:ascii="Cambria" w:hAnsi="Cambria"/>
            </w:rPr>
            <w:t xml:space="preserve"> </w:t>
          </w:r>
          <w:r w:rsidR="00BC4EDA">
            <w:rPr>
              <w:rFonts w:ascii="Cambria" w:hAnsi="Cambria"/>
            </w:rPr>
            <w:t>5</w:t>
          </w:r>
          <w:r w:rsidR="00992D9A" w:rsidRPr="007E316B">
            <w:rPr>
              <w:rFonts w:ascii="Cambria" w:hAnsi="Cambria"/>
            </w:rPr>
            <w:t>(</w:t>
          </w:r>
          <w:r w:rsidR="008B7863">
            <w:rPr>
              <w:rFonts w:ascii="Cambria" w:hAnsi="Cambria"/>
            </w:rPr>
            <w:t>7</w:t>
          </w:r>
          <w:r w:rsidR="006A2D41">
            <w:rPr>
              <w:rFonts w:ascii="Cambria" w:hAnsi="Cambria"/>
            </w:rPr>
            <w:t>SE</w:t>
          </w:r>
          <w:r w:rsidR="00992D9A" w:rsidRPr="007E316B">
            <w:rPr>
              <w:rFonts w:ascii="Cambria" w:hAnsi="Cambria"/>
            </w:rPr>
            <w:t>),</w:t>
          </w:r>
          <w:r w:rsidR="00992D9A" w:rsidRPr="007E316B">
            <w:rPr>
              <w:rFonts w:ascii="Cambria" w:hAnsi="Cambria"/>
              <w:spacing w:val="-7"/>
            </w:rPr>
            <w:t xml:space="preserve"> </w:t>
          </w:r>
          <w:r w:rsidR="00DF1725" w:rsidRPr="00DF1725">
            <w:rPr>
              <w:rFonts w:ascii="Cambria" w:hAnsi="Cambria"/>
              <w:spacing w:val="-5"/>
            </w:rPr>
            <w:t>287-292</w:t>
          </w:r>
        </w:p>
      </w:tc>
    </w:tr>
  </w:tbl>
  <w:p w14:paraId="32E4E69A" w14:textId="33AD07F2" w:rsidR="007E316B" w:rsidRDefault="007E316B" w:rsidP="00072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7342" w14:textId="3DCA41A0" w:rsidR="00E40AC4" w:rsidRPr="00074244" w:rsidRDefault="00E87278" w:rsidP="00BB7360">
    <w:pPr>
      <w:pStyle w:val="13Title-Author-Header"/>
      <w:rPr>
        <w:color w:val="000000" w:themeColor="text1"/>
      </w:rPr>
    </w:pPr>
    <w:r w:rsidRPr="002D384E">
      <w:t xml:space="preserve">Evaluating the Impact of Mahatma </w:t>
    </w:r>
    <w:proofErr w:type="spellStart"/>
    <w:r w:rsidRPr="002D384E">
      <w:t>Jyotiba</w:t>
    </w:r>
    <w:proofErr w:type="spellEnd"/>
    <w:r w:rsidRPr="002D384E">
      <w:t xml:space="preserve"> Phule </w:t>
    </w:r>
    <w:proofErr w:type="spellStart"/>
    <w:r w:rsidRPr="002D384E">
      <w:t>Shetkari</w:t>
    </w:r>
    <w:proofErr w:type="spellEnd"/>
    <w:r w:rsidRPr="002D384E">
      <w:t xml:space="preserve"> </w:t>
    </w:r>
    <w:proofErr w:type="spellStart"/>
    <w:r w:rsidRPr="002D384E">
      <w:t>Karj</w:t>
    </w:r>
    <w:proofErr w:type="spellEnd"/>
    <w:r w:rsidRPr="002D384E">
      <w:t xml:space="preserve"> Mukti Yojana on Farmers' Financial Stability in Nagpur District</w:t>
    </w:r>
  </w:p>
  <w:p w14:paraId="5055CCD2" w14:textId="77777777" w:rsidR="005C518E" w:rsidRPr="005C518E" w:rsidRDefault="005C518E" w:rsidP="00DF2E40">
    <w:pPr>
      <w:pStyle w:val="Header"/>
      <w:pBdr>
        <w:bottom w:val="single" w:sz="12" w:space="1" w:color="auto"/>
      </w:pBdr>
      <w:jc w:val="center"/>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75DD" w14:textId="6F3F06D4" w:rsidR="00E40AC4" w:rsidRDefault="00E87278" w:rsidP="00C9373E">
    <w:pPr>
      <w:pStyle w:val="13Title-Author-Header"/>
    </w:pPr>
    <w:proofErr w:type="spellStart"/>
    <w:r w:rsidRPr="002D384E">
      <w:t>Vigesh</w:t>
    </w:r>
    <w:proofErr w:type="spellEnd"/>
    <w:r w:rsidRPr="002D384E">
      <w:t xml:space="preserve"> Rajkumar </w:t>
    </w:r>
    <w:proofErr w:type="spellStart"/>
    <w:r w:rsidRPr="002D384E">
      <w:t>Tagade</w:t>
    </w:r>
    <w:proofErr w:type="spellEnd"/>
    <w:r>
      <w:t xml:space="preserve"> and</w:t>
    </w:r>
    <w:r w:rsidRPr="0039016B">
      <w:t xml:space="preserve"> </w:t>
    </w:r>
    <w:r w:rsidRPr="002D384E">
      <w:t>Tushar V. Chaudhari</w:t>
    </w:r>
  </w:p>
  <w:p w14:paraId="300B3A3C" w14:textId="77777777" w:rsidR="005C518E" w:rsidRPr="005C518E" w:rsidRDefault="005C518E" w:rsidP="00345E52">
    <w:pPr>
      <w:pStyle w:val="Header"/>
      <w:pBdr>
        <w:bottom w:val="single" w:sz="12" w:space="1" w:color="auto"/>
      </w:pBdr>
      <w:jc w:val="center"/>
      <w:rPr>
        <w:rFonts w:ascii="Cambria" w:hAnsi="Cambri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74268D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68D7DB5"/>
    <w:multiLevelType w:val="multilevel"/>
    <w:tmpl w:val="A7ECAC34"/>
    <w:lvl w:ilvl="0">
      <w:start w:val="1"/>
      <w:numFmt w:val="decimal"/>
      <w:pStyle w:val="06HEAD1"/>
      <w:suff w:val="space"/>
      <w:lvlText w:val="%1."/>
      <w:lvlJc w:val="left"/>
      <w:pPr>
        <w:ind w:left="4230" w:hanging="360"/>
      </w:pPr>
      <w:rPr>
        <w:rFonts w:hint="default"/>
      </w:rPr>
    </w:lvl>
    <w:lvl w:ilvl="1">
      <w:start w:val="1"/>
      <w:numFmt w:val="decimal"/>
      <w:isLgl/>
      <w:suff w:val="space"/>
      <w:lvlText w:val="%1.%2."/>
      <w:lvlJc w:val="left"/>
      <w:pPr>
        <w:ind w:left="720" w:hanging="720"/>
      </w:pPr>
      <w:rPr>
        <w:rFonts w:hint="default"/>
      </w:rPr>
    </w:lvl>
    <w:lvl w:ilvl="2">
      <w:start w:val="1"/>
      <w:numFmt w:val="decimal"/>
      <w:pStyle w:val="08HEAD3"/>
      <w:isLgl/>
      <w:lvlText w:val="%1.%2.%3."/>
      <w:lvlJc w:val="left"/>
      <w:pPr>
        <w:ind w:left="4482"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202" w:hanging="1440"/>
      </w:pPr>
      <w:rPr>
        <w:rFonts w:hint="default"/>
      </w:rPr>
    </w:lvl>
    <w:lvl w:ilvl="5">
      <w:start w:val="1"/>
      <w:numFmt w:val="decimal"/>
      <w:isLgl/>
      <w:lvlText w:val="%1.%2.%3.%4.%5.%6."/>
      <w:lvlJc w:val="left"/>
      <w:pPr>
        <w:ind w:left="5202" w:hanging="1440"/>
      </w:pPr>
      <w:rPr>
        <w:rFonts w:hint="default"/>
      </w:rPr>
    </w:lvl>
    <w:lvl w:ilvl="6">
      <w:start w:val="1"/>
      <w:numFmt w:val="decimal"/>
      <w:isLgl/>
      <w:lvlText w:val="%1.%2.%3.%4.%5.%6.%7."/>
      <w:lvlJc w:val="left"/>
      <w:pPr>
        <w:ind w:left="5562" w:hanging="1800"/>
      </w:pPr>
      <w:rPr>
        <w:rFonts w:hint="default"/>
      </w:rPr>
    </w:lvl>
    <w:lvl w:ilvl="7">
      <w:start w:val="1"/>
      <w:numFmt w:val="decimal"/>
      <w:isLgl/>
      <w:lvlText w:val="%1.%2.%3.%4.%5.%6.%7.%8."/>
      <w:lvlJc w:val="left"/>
      <w:pPr>
        <w:ind w:left="5562" w:hanging="1800"/>
      </w:pPr>
      <w:rPr>
        <w:rFonts w:hint="default"/>
      </w:rPr>
    </w:lvl>
    <w:lvl w:ilvl="8">
      <w:start w:val="1"/>
      <w:numFmt w:val="decimal"/>
      <w:isLgl/>
      <w:lvlText w:val="%1.%2.%3.%4.%5.%6.%7.%8.%9."/>
      <w:lvlJc w:val="left"/>
      <w:pPr>
        <w:ind w:left="5922" w:hanging="2160"/>
      </w:pPr>
      <w:rPr>
        <w:rFonts w:hint="default"/>
      </w:rPr>
    </w:lvl>
  </w:abstractNum>
  <w:abstractNum w:abstractNumId="2" w15:restartNumberingAfterBreak="0">
    <w:nsid w:val="1CD95A30"/>
    <w:multiLevelType w:val="hybridMultilevel"/>
    <w:tmpl w:val="460CC6B4"/>
    <w:lvl w:ilvl="0" w:tplc="B218F984">
      <w:start w:val="1"/>
      <w:numFmt w:val="decimal"/>
      <w:lvlText w:val="%1.1."/>
      <w:lvlJc w:val="left"/>
      <w:pPr>
        <w:ind w:left="4482" w:hanging="360"/>
      </w:pPr>
      <w:rPr>
        <w:rFonts w:ascii="Cambria" w:hAnsi="Cambria" w:hint="default"/>
        <w:b/>
        <w:i w:val="0"/>
        <w:caps/>
        <w:sz w:val="26"/>
      </w:rPr>
    </w:lvl>
    <w:lvl w:ilvl="1" w:tplc="40090019" w:tentative="1">
      <w:start w:val="1"/>
      <w:numFmt w:val="lowerLetter"/>
      <w:lvlText w:val="%2."/>
      <w:lvlJc w:val="left"/>
      <w:pPr>
        <w:ind w:left="5202" w:hanging="360"/>
      </w:pPr>
    </w:lvl>
    <w:lvl w:ilvl="2" w:tplc="4009001B" w:tentative="1">
      <w:start w:val="1"/>
      <w:numFmt w:val="lowerRoman"/>
      <w:lvlText w:val="%3."/>
      <w:lvlJc w:val="right"/>
      <w:pPr>
        <w:ind w:left="5922" w:hanging="180"/>
      </w:pPr>
    </w:lvl>
    <w:lvl w:ilvl="3" w:tplc="4009000F" w:tentative="1">
      <w:start w:val="1"/>
      <w:numFmt w:val="decimal"/>
      <w:lvlText w:val="%4."/>
      <w:lvlJc w:val="left"/>
      <w:pPr>
        <w:ind w:left="6642" w:hanging="360"/>
      </w:pPr>
    </w:lvl>
    <w:lvl w:ilvl="4" w:tplc="40090019" w:tentative="1">
      <w:start w:val="1"/>
      <w:numFmt w:val="lowerLetter"/>
      <w:lvlText w:val="%5."/>
      <w:lvlJc w:val="left"/>
      <w:pPr>
        <w:ind w:left="7362" w:hanging="360"/>
      </w:pPr>
    </w:lvl>
    <w:lvl w:ilvl="5" w:tplc="4009001B" w:tentative="1">
      <w:start w:val="1"/>
      <w:numFmt w:val="lowerRoman"/>
      <w:lvlText w:val="%6."/>
      <w:lvlJc w:val="right"/>
      <w:pPr>
        <w:ind w:left="8082" w:hanging="180"/>
      </w:pPr>
    </w:lvl>
    <w:lvl w:ilvl="6" w:tplc="4009000F" w:tentative="1">
      <w:start w:val="1"/>
      <w:numFmt w:val="decimal"/>
      <w:lvlText w:val="%7."/>
      <w:lvlJc w:val="left"/>
      <w:pPr>
        <w:ind w:left="8802" w:hanging="360"/>
      </w:pPr>
    </w:lvl>
    <w:lvl w:ilvl="7" w:tplc="40090019" w:tentative="1">
      <w:start w:val="1"/>
      <w:numFmt w:val="lowerLetter"/>
      <w:lvlText w:val="%8."/>
      <w:lvlJc w:val="left"/>
      <w:pPr>
        <w:ind w:left="9522" w:hanging="360"/>
      </w:pPr>
    </w:lvl>
    <w:lvl w:ilvl="8" w:tplc="4009001B" w:tentative="1">
      <w:start w:val="1"/>
      <w:numFmt w:val="lowerRoman"/>
      <w:lvlText w:val="%9."/>
      <w:lvlJc w:val="right"/>
      <w:pPr>
        <w:ind w:left="10242" w:hanging="180"/>
      </w:pPr>
    </w:lvl>
  </w:abstractNum>
  <w:abstractNum w:abstractNumId="3" w15:restartNumberingAfterBreak="0">
    <w:nsid w:val="2A245E01"/>
    <w:multiLevelType w:val="hybridMultilevel"/>
    <w:tmpl w:val="18E0C22E"/>
    <w:lvl w:ilvl="0" w:tplc="0D189CF6">
      <w:start w:val="1"/>
      <w:numFmt w:val="decimal"/>
      <w:pStyle w:val="styl"/>
      <w:lvlText w:val="%1.1."/>
      <w:lvlJc w:val="left"/>
      <w:pPr>
        <w:ind w:left="4479" w:hanging="360"/>
      </w:pPr>
      <w:rPr>
        <w:rFonts w:ascii="Cambria" w:hAnsi="Cambria" w:hint="default"/>
        <w:b/>
        <w:i w:val="0"/>
        <w:caps/>
        <w:sz w:val="26"/>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4" w15:restartNumberingAfterBreak="0">
    <w:nsid w:val="35DF65D9"/>
    <w:multiLevelType w:val="hybridMultilevel"/>
    <w:tmpl w:val="94F4D4CA"/>
    <w:lvl w:ilvl="0" w:tplc="F23ECE2C">
      <w:start w:val="1"/>
      <w:numFmt w:val="decimal"/>
      <w:lvlText w:val="%1.1.1."/>
      <w:lvlJc w:val="left"/>
      <w:pPr>
        <w:ind w:left="1434" w:hanging="360"/>
      </w:pPr>
    </w:lvl>
    <w:lvl w:ilvl="1" w:tplc="40090019" w:tentative="1">
      <w:start w:val="1"/>
      <w:numFmt w:val="lowerLetter"/>
      <w:lvlText w:val="%2."/>
      <w:lvlJc w:val="left"/>
      <w:pPr>
        <w:ind w:left="2154" w:hanging="360"/>
      </w:pPr>
    </w:lvl>
    <w:lvl w:ilvl="2" w:tplc="4009001B" w:tentative="1">
      <w:start w:val="1"/>
      <w:numFmt w:val="lowerRoman"/>
      <w:lvlText w:val="%3."/>
      <w:lvlJc w:val="right"/>
      <w:pPr>
        <w:ind w:left="2874" w:hanging="180"/>
      </w:pPr>
    </w:lvl>
    <w:lvl w:ilvl="3" w:tplc="4009000F" w:tentative="1">
      <w:start w:val="1"/>
      <w:numFmt w:val="decimal"/>
      <w:lvlText w:val="%4."/>
      <w:lvlJc w:val="left"/>
      <w:pPr>
        <w:ind w:left="3594" w:hanging="360"/>
      </w:pPr>
    </w:lvl>
    <w:lvl w:ilvl="4" w:tplc="40090019" w:tentative="1">
      <w:start w:val="1"/>
      <w:numFmt w:val="lowerLetter"/>
      <w:lvlText w:val="%5."/>
      <w:lvlJc w:val="left"/>
      <w:pPr>
        <w:ind w:left="4314" w:hanging="360"/>
      </w:pPr>
    </w:lvl>
    <w:lvl w:ilvl="5" w:tplc="4009001B" w:tentative="1">
      <w:start w:val="1"/>
      <w:numFmt w:val="lowerRoman"/>
      <w:lvlText w:val="%6."/>
      <w:lvlJc w:val="right"/>
      <w:pPr>
        <w:ind w:left="5034" w:hanging="180"/>
      </w:pPr>
    </w:lvl>
    <w:lvl w:ilvl="6" w:tplc="4009000F" w:tentative="1">
      <w:start w:val="1"/>
      <w:numFmt w:val="decimal"/>
      <w:lvlText w:val="%7."/>
      <w:lvlJc w:val="left"/>
      <w:pPr>
        <w:ind w:left="5754" w:hanging="360"/>
      </w:pPr>
    </w:lvl>
    <w:lvl w:ilvl="7" w:tplc="40090019" w:tentative="1">
      <w:start w:val="1"/>
      <w:numFmt w:val="lowerLetter"/>
      <w:lvlText w:val="%8."/>
      <w:lvlJc w:val="left"/>
      <w:pPr>
        <w:ind w:left="6474" w:hanging="360"/>
      </w:pPr>
    </w:lvl>
    <w:lvl w:ilvl="8" w:tplc="4009001B" w:tentative="1">
      <w:start w:val="1"/>
      <w:numFmt w:val="lowerRoman"/>
      <w:lvlText w:val="%9."/>
      <w:lvlJc w:val="right"/>
      <w:pPr>
        <w:ind w:left="7194" w:hanging="180"/>
      </w:pPr>
    </w:lvl>
  </w:abstractNum>
  <w:abstractNum w:abstractNumId="5" w15:restartNumberingAfterBreak="0">
    <w:nsid w:val="3B585747"/>
    <w:multiLevelType w:val="hybridMultilevel"/>
    <w:tmpl w:val="EA9260B4"/>
    <w:lvl w:ilvl="0" w:tplc="6C3252DE">
      <w:start w:val="1"/>
      <w:numFmt w:val="decimal"/>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A1E09"/>
    <w:multiLevelType w:val="hybridMultilevel"/>
    <w:tmpl w:val="AD006A4E"/>
    <w:lvl w:ilvl="0" w:tplc="FA7E7ED8">
      <w:start w:val="1"/>
      <w:numFmt w:val="decimal"/>
      <w:pStyle w:val="07HEAD2"/>
      <w:lvlText w:val="%1.1."/>
      <w:lvlJc w:val="left"/>
      <w:pPr>
        <w:ind w:left="4119" w:hanging="360"/>
      </w:pPr>
      <w:rPr>
        <w:rFonts w:ascii="Cambria" w:hAnsi="Cambria" w:hint="default"/>
        <w:b/>
        <w:i w:val="0"/>
        <w:caps/>
        <w:sz w:val="26"/>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7" w15:restartNumberingAfterBreak="0">
    <w:nsid w:val="3CB7058C"/>
    <w:multiLevelType w:val="hybridMultilevel"/>
    <w:tmpl w:val="C1C2A3BE"/>
    <w:lvl w:ilvl="0" w:tplc="502E463A">
      <w:start w:val="1"/>
      <w:numFmt w:val="decimal"/>
      <w:lvlText w:val="1.1.%1."/>
      <w:lvlJc w:val="left"/>
      <w:pPr>
        <w:ind w:left="4593" w:hanging="360"/>
      </w:pPr>
      <w:rPr>
        <w:rFonts w:hint="default"/>
      </w:rPr>
    </w:lvl>
    <w:lvl w:ilvl="1" w:tplc="40090019" w:tentative="1">
      <w:start w:val="1"/>
      <w:numFmt w:val="lowerLetter"/>
      <w:lvlText w:val="%2."/>
      <w:lvlJc w:val="left"/>
      <w:pPr>
        <w:ind w:left="5313" w:hanging="360"/>
      </w:pPr>
    </w:lvl>
    <w:lvl w:ilvl="2" w:tplc="4009001B" w:tentative="1">
      <w:start w:val="1"/>
      <w:numFmt w:val="lowerRoman"/>
      <w:lvlText w:val="%3."/>
      <w:lvlJc w:val="right"/>
      <w:pPr>
        <w:ind w:left="6033" w:hanging="180"/>
      </w:pPr>
    </w:lvl>
    <w:lvl w:ilvl="3" w:tplc="4009000F" w:tentative="1">
      <w:start w:val="1"/>
      <w:numFmt w:val="decimal"/>
      <w:lvlText w:val="%4."/>
      <w:lvlJc w:val="left"/>
      <w:pPr>
        <w:ind w:left="6753" w:hanging="360"/>
      </w:pPr>
    </w:lvl>
    <w:lvl w:ilvl="4" w:tplc="40090019" w:tentative="1">
      <w:start w:val="1"/>
      <w:numFmt w:val="lowerLetter"/>
      <w:lvlText w:val="%5."/>
      <w:lvlJc w:val="left"/>
      <w:pPr>
        <w:ind w:left="7473" w:hanging="360"/>
      </w:pPr>
    </w:lvl>
    <w:lvl w:ilvl="5" w:tplc="4009001B" w:tentative="1">
      <w:start w:val="1"/>
      <w:numFmt w:val="lowerRoman"/>
      <w:lvlText w:val="%6."/>
      <w:lvlJc w:val="right"/>
      <w:pPr>
        <w:ind w:left="8193" w:hanging="180"/>
      </w:pPr>
    </w:lvl>
    <w:lvl w:ilvl="6" w:tplc="4009000F" w:tentative="1">
      <w:start w:val="1"/>
      <w:numFmt w:val="decimal"/>
      <w:lvlText w:val="%7."/>
      <w:lvlJc w:val="left"/>
      <w:pPr>
        <w:ind w:left="8913" w:hanging="360"/>
      </w:pPr>
    </w:lvl>
    <w:lvl w:ilvl="7" w:tplc="40090019" w:tentative="1">
      <w:start w:val="1"/>
      <w:numFmt w:val="lowerLetter"/>
      <w:lvlText w:val="%8."/>
      <w:lvlJc w:val="left"/>
      <w:pPr>
        <w:ind w:left="9633" w:hanging="360"/>
      </w:pPr>
    </w:lvl>
    <w:lvl w:ilvl="8" w:tplc="4009001B" w:tentative="1">
      <w:start w:val="1"/>
      <w:numFmt w:val="lowerRoman"/>
      <w:lvlText w:val="%9."/>
      <w:lvlJc w:val="right"/>
      <w:pPr>
        <w:ind w:left="10353" w:hanging="180"/>
      </w:pPr>
    </w:lvl>
  </w:abstractNum>
  <w:abstractNum w:abstractNumId="8" w15:restartNumberingAfterBreak="0">
    <w:nsid w:val="3ECE1515"/>
    <w:multiLevelType w:val="hybridMultilevel"/>
    <w:tmpl w:val="42C60306"/>
    <w:lvl w:ilvl="0" w:tplc="55F87DC4">
      <w:start w:val="1"/>
      <w:numFmt w:val="decimal"/>
      <w:lvlText w:val="%1.1"/>
      <w:lvlJc w:val="left"/>
      <w:pPr>
        <w:ind w:left="717" w:hanging="360"/>
      </w:pPr>
      <w:rPr>
        <w:rFonts w:hint="default"/>
        <w:b w:val="0"/>
        <w:i w:val="0"/>
        <w:caps/>
        <w:sz w:val="26"/>
      </w:rPr>
    </w:lvl>
    <w:lvl w:ilvl="1" w:tplc="40090019" w:tentative="1">
      <w:start w:val="1"/>
      <w:numFmt w:val="lowerLetter"/>
      <w:lvlText w:val="%2."/>
      <w:lvlJc w:val="left"/>
      <w:pPr>
        <w:ind w:left="5191" w:hanging="360"/>
      </w:pPr>
    </w:lvl>
    <w:lvl w:ilvl="2" w:tplc="4009001B" w:tentative="1">
      <w:start w:val="1"/>
      <w:numFmt w:val="lowerRoman"/>
      <w:lvlText w:val="%3."/>
      <w:lvlJc w:val="right"/>
      <w:pPr>
        <w:ind w:left="5911" w:hanging="180"/>
      </w:pPr>
    </w:lvl>
    <w:lvl w:ilvl="3" w:tplc="4009000F" w:tentative="1">
      <w:start w:val="1"/>
      <w:numFmt w:val="decimal"/>
      <w:lvlText w:val="%4."/>
      <w:lvlJc w:val="left"/>
      <w:pPr>
        <w:ind w:left="6631" w:hanging="360"/>
      </w:pPr>
    </w:lvl>
    <w:lvl w:ilvl="4" w:tplc="40090019" w:tentative="1">
      <w:start w:val="1"/>
      <w:numFmt w:val="lowerLetter"/>
      <w:lvlText w:val="%5."/>
      <w:lvlJc w:val="left"/>
      <w:pPr>
        <w:ind w:left="7351" w:hanging="360"/>
      </w:pPr>
    </w:lvl>
    <w:lvl w:ilvl="5" w:tplc="4009001B" w:tentative="1">
      <w:start w:val="1"/>
      <w:numFmt w:val="lowerRoman"/>
      <w:lvlText w:val="%6."/>
      <w:lvlJc w:val="right"/>
      <w:pPr>
        <w:ind w:left="8071" w:hanging="180"/>
      </w:pPr>
    </w:lvl>
    <w:lvl w:ilvl="6" w:tplc="4009000F" w:tentative="1">
      <w:start w:val="1"/>
      <w:numFmt w:val="decimal"/>
      <w:lvlText w:val="%7."/>
      <w:lvlJc w:val="left"/>
      <w:pPr>
        <w:ind w:left="8791" w:hanging="360"/>
      </w:pPr>
    </w:lvl>
    <w:lvl w:ilvl="7" w:tplc="40090019" w:tentative="1">
      <w:start w:val="1"/>
      <w:numFmt w:val="lowerLetter"/>
      <w:lvlText w:val="%8."/>
      <w:lvlJc w:val="left"/>
      <w:pPr>
        <w:ind w:left="9511" w:hanging="360"/>
      </w:pPr>
    </w:lvl>
    <w:lvl w:ilvl="8" w:tplc="4009001B" w:tentative="1">
      <w:start w:val="1"/>
      <w:numFmt w:val="lowerRoman"/>
      <w:lvlText w:val="%9."/>
      <w:lvlJc w:val="right"/>
      <w:pPr>
        <w:ind w:left="10231" w:hanging="180"/>
      </w:pPr>
    </w:lvl>
  </w:abstractNum>
  <w:abstractNum w:abstractNumId="9" w15:restartNumberingAfterBreak="0">
    <w:nsid w:val="43A2619E"/>
    <w:multiLevelType w:val="hybridMultilevel"/>
    <w:tmpl w:val="7C040360"/>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0" w15:restartNumberingAfterBreak="0">
    <w:nsid w:val="4E572634"/>
    <w:multiLevelType w:val="hybridMultilevel"/>
    <w:tmpl w:val="BD24B16C"/>
    <w:lvl w:ilvl="0" w:tplc="6C0681CA">
      <w:start w:val="1"/>
      <w:numFmt w:val="decimal"/>
      <w:lvlText w:val="%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3843FB1"/>
    <w:multiLevelType w:val="hybridMultilevel"/>
    <w:tmpl w:val="15248ED2"/>
    <w:lvl w:ilvl="0" w:tplc="40090011">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5A095016"/>
    <w:multiLevelType w:val="hybridMultilevel"/>
    <w:tmpl w:val="D1124014"/>
    <w:lvl w:ilvl="0" w:tplc="CB28686C">
      <w:start w:val="1"/>
      <w:numFmt w:val="decimal"/>
      <w:lvlText w:val="%1.1."/>
      <w:lvlJc w:val="left"/>
      <w:pPr>
        <w:ind w:left="720" w:hanging="360"/>
      </w:pPr>
      <w:rPr>
        <w:rFonts w:ascii="Cambria" w:hAnsi="Cambria" w:hint="default"/>
        <w:b/>
        <w:i w:val="0"/>
        <w:caps/>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D943DC8"/>
    <w:multiLevelType w:val="hybridMultilevel"/>
    <w:tmpl w:val="D76E0DFE"/>
    <w:lvl w:ilvl="0" w:tplc="A3E280F6">
      <w:start w:val="1"/>
      <w:numFmt w:val="decimal"/>
      <w:lvlText w:val="%1."/>
      <w:lvlJc w:val="left"/>
      <w:pPr>
        <w:ind w:left="4122" w:hanging="360"/>
      </w:pPr>
    </w:lvl>
    <w:lvl w:ilvl="1" w:tplc="40090019" w:tentative="1">
      <w:start w:val="1"/>
      <w:numFmt w:val="lowerLetter"/>
      <w:lvlText w:val="%2."/>
      <w:lvlJc w:val="left"/>
      <w:pPr>
        <w:ind w:left="4842" w:hanging="360"/>
      </w:pPr>
    </w:lvl>
    <w:lvl w:ilvl="2" w:tplc="4009001B" w:tentative="1">
      <w:start w:val="1"/>
      <w:numFmt w:val="lowerRoman"/>
      <w:lvlText w:val="%3."/>
      <w:lvlJc w:val="right"/>
      <w:pPr>
        <w:ind w:left="5562" w:hanging="180"/>
      </w:pPr>
    </w:lvl>
    <w:lvl w:ilvl="3" w:tplc="4009000F" w:tentative="1">
      <w:start w:val="1"/>
      <w:numFmt w:val="decimal"/>
      <w:lvlText w:val="%4."/>
      <w:lvlJc w:val="left"/>
      <w:pPr>
        <w:ind w:left="6282" w:hanging="360"/>
      </w:pPr>
    </w:lvl>
    <w:lvl w:ilvl="4" w:tplc="40090019" w:tentative="1">
      <w:start w:val="1"/>
      <w:numFmt w:val="lowerLetter"/>
      <w:lvlText w:val="%5."/>
      <w:lvlJc w:val="left"/>
      <w:pPr>
        <w:ind w:left="7002" w:hanging="360"/>
      </w:pPr>
    </w:lvl>
    <w:lvl w:ilvl="5" w:tplc="4009001B" w:tentative="1">
      <w:start w:val="1"/>
      <w:numFmt w:val="lowerRoman"/>
      <w:lvlText w:val="%6."/>
      <w:lvlJc w:val="right"/>
      <w:pPr>
        <w:ind w:left="7722" w:hanging="180"/>
      </w:pPr>
    </w:lvl>
    <w:lvl w:ilvl="6" w:tplc="4009000F" w:tentative="1">
      <w:start w:val="1"/>
      <w:numFmt w:val="decimal"/>
      <w:lvlText w:val="%7."/>
      <w:lvlJc w:val="left"/>
      <w:pPr>
        <w:ind w:left="8442" w:hanging="360"/>
      </w:pPr>
    </w:lvl>
    <w:lvl w:ilvl="7" w:tplc="40090019" w:tentative="1">
      <w:start w:val="1"/>
      <w:numFmt w:val="lowerLetter"/>
      <w:lvlText w:val="%8."/>
      <w:lvlJc w:val="left"/>
      <w:pPr>
        <w:ind w:left="9162" w:hanging="360"/>
      </w:pPr>
    </w:lvl>
    <w:lvl w:ilvl="8" w:tplc="4009001B" w:tentative="1">
      <w:start w:val="1"/>
      <w:numFmt w:val="lowerRoman"/>
      <w:lvlText w:val="%9."/>
      <w:lvlJc w:val="right"/>
      <w:pPr>
        <w:ind w:left="9882" w:hanging="180"/>
      </w:pPr>
    </w:lvl>
  </w:abstractNum>
  <w:abstractNum w:abstractNumId="14" w15:restartNumberingAfterBreak="0">
    <w:nsid w:val="5FB728D5"/>
    <w:multiLevelType w:val="hybridMultilevel"/>
    <w:tmpl w:val="EF7C0EA6"/>
    <w:lvl w:ilvl="0" w:tplc="E3D604F0">
      <w:start w:val="1"/>
      <w:numFmt w:val="decimal"/>
      <w:lvlText w:val="%1.1."/>
      <w:lvlJc w:val="left"/>
      <w:pPr>
        <w:ind w:left="4119" w:hanging="360"/>
      </w:pPr>
      <w:rPr>
        <w:rFonts w:ascii="Cambria" w:hAnsi="Cambria" w:hint="default"/>
        <w:b/>
        <w:i w:val="0"/>
        <w:caps/>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4818326">
    <w:abstractNumId w:val="5"/>
  </w:num>
  <w:num w:numId="2" w16cid:durableId="595140261">
    <w:abstractNumId w:val="6"/>
  </w:num>
  <w:num w:numId="3" w16cid:durableId="1440683947">
    <w:abstractNumId w:val="1"/>
  </w:num>
  <w:num w:numId="4" w16cid:durableId="2068339764">
    <w:abstractNumId w:val="12"/>
  </w:num>
  <w:num w:numId="5" w16cid:durableId="454524055">
    <w:abstractNumId w:val="2"/>
  </w:num>
  <w:num w:numId="6" w16cid:durableId="1082989066">
    <w:abstractNumId w:val="3"/>
  </w:num>
  <w:num w:numId="7" w16cid:durableId="1159996973">
    <w:abstractNumId w:val="10"/>
  </w:num>
  <w:num w:numId="8" w16cid:durableId="312028123">
    <w:abstractNumId w:val="7"/>
  </w:num>
  <w:num w:numId="9" w16cid:durableId="255097528">
    <w:abstractNumId w:val="8"/>
  </w:num>
  <w:num w:numId="10" w16cid:durableId="1274702858">
    <w:abstractNumId w:val="4"/>
  </w:num>
  <w:num w:numId="11" w16cid:durableId="188614220">
    <w:abstractNumId w:val="14"/>
  </w:num>
  <w:num w:numId="12" w16cid:durableId="1858346923">
    <w:abstractNumId w:val="1"/>
    <w:lvlOverride w:ilvl="0">
      <w:startOverride w:val="2"/>
    </w:lvlOverride>
    <w:lvlOverride w:ilvl="1">
      <w:startOverride w:val="1"/>
    </w:lvlOverride>
  </w:num>
  <w:num w:numId="13" w16cid:durableId="275329984">
    <w:abstractNumId w:val="1"/>
    <w:lvlOverride w:ilvl="0">
      <w:startOverride w:val="2"/>
    </w:lvlOverride>
    <w:lvlOverride w:ilvl="1">
      <w:startOverride w:val="1"/>
    </w:lvlOverride>
  </w:num>
  <w:num w:numId="14" w16cid:durableId="2001688699">
    <w:abstractNumId w:val="1"/>
    <w:lvlOverride w:ilvl="0">
      <w:startOverride w:val="2"/>
    </w:lvlOverride>
    <w:lvlOverride w:ilvl="1">
      <w:startOverride w:val="1"/>
    </w:lvlOverride>
  </w:num>
  <w:num w:numId="15" w16cid:durableId="281113067">
    <w:abstractNumId w:val="1"/>
    <w:lvlOverride w:ilvl="0">
      <w:startOverride w:val="3"/>
    </w:lvlOverride>
  </w:num>
  <w:num w:numId="16" w16cid:durableId="1711227855">
    <w:abstractNumId w:val="1"/>
  </w:num>
  <w:num w:numId="17" w16cid:durableId="1745683057">
    <w:abstractNumId w:val="13"/>
  </w:num>
  <w:num w:numId="18" w16cid:durableId="1109276711">
    <w:abstractNumId w:val="0"/>
  </w:num>
  <w:num w:numId="19" w16cid:durableId="996878096">
    <w:abstractNumId w:val="9"/>
  </w:num>
  <w:num w:numId="20" w16cid:durableId="60053194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tzQwMrM0NDE1NDBV0lEKTi0uzszPAykwqwUAmK6bnSwAAAA="/>
  </w:docVars>
  <w:rsids>
    <w:rsidRoot w:val="005E4682"/>
    <w:rsid w:val="00002265"/>
    <w:rsid w:val="0000258A"/>
    <w:rsid w:val="000078B6"/>
    <w:rsid w:val="0002264A"/>
    <w:rsid w:val="0002349D"/>
    <w:rsid w:val="0002721C"/>
    <w:rsid w:val="0003045E"/>
    <w:rsid w:val="00031967"/>
    <w:rsid w:val="0003386C"/>
    <w:rsid w:val="00033B26"/>
    <w:rsid w:val="00035F2A"/>
    <w:rsid w:val="00046B6C"/>
    <w:rsid w:val="00055D6B"/>
    <w:rsid w:val="000623F0"/>
    <w:rsid w:val="000673D4"/>
    <w:rsid w:val="00067EDD"/>
    <w:rsid w:val="00071EF5"/>
    <w:rsid w:val="0007257C"/>
    <w:rsid w:val="00074244"/>
    <w:rsid w:val="00075AF3"/>
    <w:rsid w:val="00081021"/>
    <w:rsid w:val="00081B72"/>
    <w:rsid w:val="0009189D"/>
    <w:rsid w:val="000929C0"/>
    <w:rsid w:val="00096EFD"/>
    <w:rsid w:val="0009749E"/>
    <w:rsid w:val="000A2BDB"/>
    <w:rsid w:val="000B1C7B"/>
    <w:rsid w:val="000B64F2"/>
    <w:rsid w:val="000C32BB"/>
    <w:rsid w:val="000C3F39"/>
    <w:rsid w:val="000C7489"/>
    <w:rsid w:val="000D26F4"/>
    <w:rsid w:val="000D5EAF"/>
    <w:rsid w:val="000D6400"/>
    <w:rsid w:val="000D79EC"/>
    <w:rsid w:val="000E0696"/>
    <w:rsid w:val="000E5452"/>
    <w:rsid w:val="000E5506"/>
    <w:rsid w:val="000F1479"/>
    <w:rsid w:val="000F2AC3"/>
    <w:rsid w:val="00100523"/>
    <w:rsid w:val="00101E5A"/>
    <w:rsid w:val="00103842"/>
    <w:rsid w:val="0010439E"/>
    <w:rsid w:val="00104A35"/>
    <w:rsid w:val="00106F56"/>
    <w:rsid w:val="00113CB0"/>
    <w:rsid w:val="00117CBC"/>
    <w:rsid w:val="001212B1"/>
    <w:rsid w:val="00121A88"/>
    <w:rsid w:val="001244B2"/>
    <w:rsid w:val="00126616"/>
    <w:rsid w:val="00135FCE"/>
    <w:rsid w:val="0014578F"/>
    <w:rsid w:val="0014687F"/>
    <w:rsid w:val="00152B01"/>
    <w:rsid w:val="00152C6C"/>
    <w:rsid w:val="0015317D"/>
    <w:rsid w:val="0015666F"/>
    <w:rsid w:val="001620B1"/>
    <w:rsid w:val="0016320C"/>
    <w:rsid w:val="00166D78"/>
    <w:rsid w:val="00172125"/>
    <w:rsid w:val="00174854"/>
    <w:rsid w:val="00175581"/>
    <w:rsid w:val="00176FC2"/>
    <w:rsid w:val="00177535"/>
    <w:rsid w:val="00177672"/>
    <w:rsid w:val="001812FA"/>
    <w:rsid w:val="00182D42"/>
    <w:rsid w:val="00182ED7"/>
    <w:rsid w:val="00186053"/>
    <w:rsid w:val="00186CBB"/>
    <w:rsid w:val="00191921"/>
    <w:rsid w:val="0019346F"/>
    <w:rsid w:val="001954AA"/>
    <w:rsid w:val="001B1F4B"/>
    <w:rsid w:val="001B356F"/>
    <w:rsid w:val="001B45F3"/>
    <w:rsid w:val="001B5411"/>
    <w:rsid w:val="001C0CE5"/>
    <w:rsid w:val="001C243F"/>
    <w:rsid w:val="001D05D8"/>
    <w:rsid w:val="001D5B31"/>
    <w:rsid w:val="001D5E04"/>
    <w:rsid w:val="001E0360"/>
    <w:rsid w:val="001E3D6B"/>
    <w:rsid w:val="001E47C9"/>
    <w:rsid w:val="001E558D"/>
    <w:rsid w:val="001F0566"/>
    <w:rsid w:val="001F2291"/>
    <w:rsid w:val="001F3F61"/>
    <w:rsid w:val="001F5F73"/>
    <w:rsid w:val="001F782E"/>
    <w:rsid w:val="0020018B"/>
    <w:rsid w:val="00203D5F"/>
    <w:rsid w:val="00211A77"/>
    <w:rsid w:val="00212F8B"/>
    <w:rsid w:val="00214C0D"/>
    <w:rsid w:val="00215848"/>
    <w:rsid w:val="00222701"/>
    <w:rsid w:val="00222D41"/>
    <w:rsid w:val="00223840"/>
    <w:rsid w:val="0023200F"/>
    <w:rsid w:val="002406EA"/>
    <w:rsid w:val="00240715"/>
    <w:rsid w:val="00240C21"/>
    <w:rsid w:val="00252900"/>
    <w:rsid w:val="00260038"/>
    <w:rsid w:val="00263715"/>
    <w:rsid w:val="0026489B"/>
    <w:rsid w:val="0026760E"/>
    <w:rsid w:val="0027475B"/>
    <w:rsid w:val="00274D94"/>
    <w:rsid w:val="002771C0"/>
    <w:rsid w:val="002810C7"/>
    <w:rsid w:val="0028475B"/>
    <w:rsid w:val="00287FDC"/>
    <w:rsid w:val="00293C34"/>
    <w:rsid w:val="002946C4"/>
    <w:rsid w:val="002A32E6"/>
    <w:rsid w:val="002A3827"/>
    <w:rsid w:val="002A7DD4"/>
    <w:rsid w:val="002B0C84"/>
    <w:rsid w:val="002B0CE8"/>
    <w:rsid w:val="002B16E9"/>
    <w:rsid w:val="002B7697"/>
    <w:rsid w:val="002C11D0"/>
    <w:rsid w:val="002C3C09"/>
    <w:rsid w:val="002C45F5"/>
    <w:rsid w:val="002C5665"/>
    <w:rsid w:val="002C6728"/>
    <w:rsid w:val="002C738E"/>
    <w:rsid w:val="002D0497"/>
    <w:rsid w:val="002D21EB"/>
    <w:rsid w:val="002D2557"/>
    <w:rsid w:val="002D29A0"/>
    <w:rsid w:val="002D384E"/>
    <w:rsid w:val="002E1612"/>
    <w:rsid w:val="002E2F52"/>
    <w:rsid w:val="002E4C03"/>
    <w:rsid w:val="002E68BC"/>
    <w:rsid w:val="002F076F"/>
    <w:rsid w:val="002F2F49"/>
    <w:rsid w:val="0031006E"/>
    <w:rsid w:val="003125BF"/>
    <w:rsid w:val="00314481"/>
    <w:rsid w:val="003162A4"/>
    <w:rsid w:val="00317EDE"/>
    <w:rsid w:val="003222BF"/>
    <w:rsid w:val="00322C48"/>
    <w:rsid w:val="0032403F"/>
    <w:rsid w:val="00324E65"/>
    <w:rsid w:val="00327B24"/>
    <w:rsid w:val="00327E5A"/>
    <w:rsid w:val="00333E5C"/>
    <w:rsid w:val="00334206"/>
    <w:rsid w:val="00341601"/>
    <w:rsid w:val="00342B3F"/>
    <w:rsid w:val="00343A43"/>
    <w:rsid w:val="00345E52"/>
    <w:rsid w:val="003474E3"/>
    <w:rsid w:val="003535A9"/>
    <w:rsid w:val="00354046"/>
    <w:rsid w:val="00361E26"/>
    <w:rsid w:val="0036375A"/>
    <w:rsid w:val="00366B3D"/>
    <w:rsid w:val="00371751"/>
    <w:rsid w:val="003727E8"/>
    <w:rsid w:val="0037450A"/>
    <w:rsid w:val="00383A0D"/>
    <w:rsid w:val="0039016B"/>
    <w:rsid w:val="003914B5"/>
    <w:rsid w:val="003946C5"/>
    <w:rsid w:val="003949DD"/>
    <w:rsid w:val="00396D81"/>
    <w:rsid w:val="003A5DF4"/>
    <w:rsid w:val="003B1EBE"/>
    <w:rsid w:val="003B3388"/>
    <w:rsid w:val="003B3B20"/>
    <w:rsid w:val="003B4A78"/>
    <w:rsid w:val="003B55DE"/>
    <w:rsid w:val="003B72CC"/>
    <w:rsid w:val="003B754F"/>
    <w:rsid w:val="003C09DC"/>
    <w:rsid w:val="003C2324"/>
    <w:rsid w:val="003C5670"/>
    <w:rsid w:val="003C65DC"/>
    <w:rsid w:val="003D232A"/>
    <w:rsid w:val="003D271B"/>
    <w:rsid w:val="003D2E51"/>
    <w:rsid w:val="003D72BF"/>
    <w:rsid w:val="003D7370"/>
    <w:rsid w:val="003F0C83"/>
    <w:rsid w:val="003F16D5"/>
    <w:rsid w:val="003F2AAC"/>
    <w:rsid w:val="003F2CA0"/>
    <w:rsid w:val="003F30FF"/>
    <w:rsid w:val="003F591E"/>
    <w:rsid w:val="003F5AE9"/>
    <w:rsid w:val="00400E5D"/>
    <w:rsid w:val="004068EA"/>
    <w:rsid w:val="00407AAF"/>
    <w:rsid w:val="00410265"/>
    <w:rsid w:val="00410538"/>
    <w:rsid w:val="00411669"/>
    <w:rsid w:val="00411BCA"/>
    <w:rsid w:val="004128E0"/>
    <w:rsid w:val="00412BE5"/>
    <w:rsid w:val="00420801"/>
    <w:rsid w:val="00421363"/>
    <w:rsid w:val="004227A0"/>
    <w:rsid w:val="00424A6E"/>
    <w:rsid w:val="00425FCA"/>
    <w:rsid w:val="00432A31"/>
    <w:rsid w:val="00434E6F"/>
    <w:rsid w:val="00437CC8"/>
    <w:rsid w:val="0044356E"/>
    <w:rsid w:val="00446E77"/>
    <w:rsid w:val="0045635C"/>
    <w:rsid w:val="004567E1"/>
    <w:rsid w:val="004569C5"/>
    <w:rsid w:val="00457E4B"/>
    <w:rsid w:val="004615C1"/>
    <w:rsid w:val="00464391"/>
    <w:rsid w:val="00467781"/>
    <w:rsid w:val="004700D8"/>
    <w:rsid w:val="004714AF"/>
    <w:rsid w:val="00475ADC"/>
    <w:rsid w:val="00482D56"/>
    <w:rsid w:val="00491EBD"/>
    <w:rsid w:val="004A0936"/>
    <w:rsid w:val="004B052C"/>
    <w:rsid w:val="004B0595"/>
    <w:rsid w:val="004B0ADF"/>
    <w:rsid w:val="004B104C"/>
    <w:rsid w:val="004B297C"/>
    <w:rsid w:val="004B4DF1"/>
    <w:rsid w:val="004C5763"/>
    <w:rsid w:val="004C589C"/>
    <w:rsid w:val="004D016F"/>
    <w:rsid w:val="004D2400"/>
    <w:rsid w:val="004D4C1A"/>
    <w:rsid w:val="004D603F"/>
    <w:rsid w:val="004D7B33"/>
    <w:rsid w:val="004D7DB1"/>
    <w:rsid w:val="004E15E9"/>
    <w:rsid w:val="004E6950"/>
    <w:rsid w:val="004F1235"/>
    <w:rsid w:val="004F71CE"/>
    <w:rsid w:val="004F7972"/>
    <w:rsid w:val="005020F4"/>
    <w:rsid w:val="00502752"/>
    <w:rsid w:val="005127E8"/>
    <w:rsid w:val="00514E5D"/>
    <w:rsid w:val="00521CC6"/>
    <w:rsid w:val="0052362E"/>
    <w:rsid w:val="00525676"/>
    <w:rsid w:val="0053156A"/>
    <w:rsid w:val="0053166B"/>
    <w:rsid w:val="0053241D"/>
    <w:rsid w:val="0053463F"/>
    <w:rsid w:val="00535BD4"/>
    <w:rsid w:val="00537616"/>
    <w:rsid w:val="00544B68"/>
    <w:rsid w:val="005469A0"/>
    <w:rsid w:val="00552E7B"/>
    <w:rsid w:val="005605A7"/>
    <w:rsid w:val="005635D8"/>
    <w:rsid w:val="00566A00"/>
    <w:rsid w:val="00572878"/>
    <w:rsid w:val="00574E64"/>
    <w:rsid w:val="005826B5"/>
    <w:rsid w:val="00584323"/>
    <w:rsid w:val="005851E2"/>
    <w:rsid w:val="0058658B"/>
    <w:rsid w:val="00587C98"/>
    <w:rsid w:val="00591F0C"/>
    <w:rsid w:val="005923C2"/>
    <w:rsid w:val="00596700"/>
    <w:rsid w:val="005A4EB2"/>
    <w:rsid w:val="005A5521"/>
    <w:rsid w:val="005A7BB0"/>
    <w:rsid w:val="005A7FDE"/>
    <w:rsid w:val="005B54F2"/>
    <w:rsid w:val="005B77FA"/>
    <w:rsid w:val="005C0B45"/>
    <w:rsid w:val="005C261A"/>
    <w:rsid w:val="005C518E"/>
    <w:rsid w:val="005C5929"/>
    <w:rsid w:val="005D7E2A"/>
    <w:rsid w:val="005E0AFD"/>
    <w:rsid w:val="005E1F4F"/>
    <w:rsid w:val="005E4682"/>
    <w:rsid w:val="005F3CA2"/>
    <w:rsid w:val="005F4AC0"/>
    <w:rsid w:val="005F5C7E"/>
    <w:rsid w:val="00601D3D"/>
    <w:rsid w:val="006153F8"/>
    <w:rsid w:val="00622D3C"/>
    <w:rsid w:val="006242DD"/>
    <w:rsid w:val="00627B6A"/>
    <w:rsid w:val="0063138E"/>
    <w:rsid w:val="006320CB"/>
    <w:rsid w:val="00637215"/>
    <w:rsid w:val="00637EB0"/>
    <w:rsid w:val="00641B4E"/>
    <w:rsid w:val="00650DD4"/>
    <w:rsid w:val="00651291"/>
    <w:rsid w:val="00651555"/>
    <w:rsid w:val="006541EE"/>
    <w:rsid w:val="00654A01"/>
    <w:rsid w:val="00655BFD"/>
    <w:rsid w:val="0066225D"/>
    <w:rsid w:val="0066325D"/>
    <w:rsid w:val="00664354"/>
    <w:rsid w:val="00670121"/>
    <w:rsid w:val="00677C57"/>
    <w:rsid w:val="00681DFA"/>
    <w:rsid w:val="00684C68"/>
    <w:rsid w:val="00686A86"/>
    <w:rsid w:val="0068775A"/>
    <w:rsid w:val="006907C3"/>
    <w:rsid w:val="006A2D41"/>
    <w:rsid w:val="006A5682"/>
    <w:rsid w:val="006A64AE"/>
    <w:rsid w:val="006B5645"/>
    <w:rsid w:val="006C02E9"/>
    <w:rsid w:val="006C6A28"/>
    <w:rsid w:val="006D0C53"/>
    <w:rsid w:val="006D0E65"/>
    <w:rsid w:val="006D4FA2"/>
    <w:rsid w:val="006D57BC"/>
    <w:rsid w:val="006E0A36"/>
    <w:rsid w:val="006E15AF"/>
    <w:rsid w:val="006E2A16"/>
    <w:rsid w:val="006F0DEC"/>
    <w:rsid w:val="006F51F0"/>
    <w:rsid w:val="006F603A"/>
    <w:rsid w:val="007026AB"/>
    <w:rsid w:val="0070408D"/>
    <w:rsid w:val="00704C3C"/>
    <w:rsid w:val="00712320"/>
    <w:rsid w:val="007171BF"/>
    <w:rsid w:val="0072188D"/>
    <w:rsid w:val="00721F15"/>
    <w:rsid w:val="0072258F"/>
    <w:rsid w:val="0072457F"/>
    <w:rsid w:val="00724DA2"/>
    <w:rsid w:val="00730276"/>
    <w:rsid w:val="007304A7"/>
    <w:rsid w:val="00734092"/>
    <w:rsid w:val="00735E89"/>
    <w:rsid w:val="00737772"/>
    <w:rsid w:val="0074055A"/>
    <w:rsid w:val="00741129"/>
    <w:rsid w:val="0074310F"/>
    <w:rsid w:val="00747795"/>
    <w:rsid w:val="0075133B"/>
    <w:rsid w:val="00760AC7"/>
    <w:rsid w:val="00761A3B"/>
    <w:rsid w:val="00761D1F"/>
    <w:rsid w:val="007650BD"/>
    <w:rsid w:val="00770D2C"/>
    <w:rsid w:val="00773B38"/>
    <w:rsid w:val="007818A9"/>
    <w:rsid w:val="007A0C98"/>
    <w:rsid w:val="007A5769"/>
    <w:rsid w:val="007A5792"/>
    <w:rsid w:val="007D79BB"/>
    <w:rsid w:val="007E0030"/>
    <w:rsid w:val="007E316B"/>
    <w:rsid w:val="007E3172"/>
    <w:rsid w:val="007E5BCC"/>
    <w:rsid w:val="007E79FE"/>
    <w:rsid w:val="007F40A8"/>
    <w:rsid w:val="007F5705"/>
    <w:rsid w:val="007F5F75"/>
    <w:rsid w:val="007F6CDD"/>
    <w:rsid w:val="0080084D"/>
    <w:rsid w:val="00800B7E"/>
    <w:rsid w:val="0081437C"/>
    <w:rsid w:val="00814BA2"/>
    <w:rsid w:val="00815386"/>
    <w:rsid w:val="00817515"/>
    <w:rsid w:val="00817CCF"/>
    <w:rsid w:val="00821E9D"/>
    <w:rsid w:val="00840054"/>
    <w:rsid w:val="008522E6"/>
    <w:rsid w:val="00852AE0"/>
    <w:rsid w:val="00853799"/>
    <w:rsid w:val="00855A76"/>
    <w:rsid w:val="00855E43"/>
    <w:rsid w:val="00855E82"/>
    <w:rsid w:val="00855FA9"/>
    <w:rsid w:val="00856F04"/>
    <w:rsid w:val="00861486"/>
    <w:rsid w:val="00862222"/>
    <w:rsid w:val="00862AF5"/>
    <w:rsid w:val="00863970"/>
    <w:rsid w:val="00867C78"/>
    <w:rsid w:val="0087294F"/>
    <w:rsid w:val="00876B63"/>
    <w:rsid w:val="00877098"/>
    <w:rsid w:val="00877101"/>
    <w:rsid w:val="00892BD7"/>
    <w:rsid w:val="00893413"/>
    <w:rsid w:val="00894654"/>
    <w:rsid w:val="00895F42"/>
    <w:rsid w:val="008977B7"/>
    <w:rsid w:val="008A1DAD"/>
    <w:rsid w:val="008A3245"/>
    <w:rsid w:val="008A3977"/>
    <w:rsid w:val="008B7863"/>
    <w:rsid w:val="008B7958"/>
    <w:rsid w:val="008B7F1D"/>
    <w:rsid w:val="008C6A82"/>
    <w:rsid w:val="008D042D"/>
    <w:rsid w:val="008D2785"/>
    <w:rsid w:val="008D3841"/>
    <w:rsid w:val="008D4B1C"/>
    <w:rsid w:val="008D4FA8"/>
    <w:rsid w:val="008E34EA"/>
    <w:rsid w:val="008F2EC1"/>
    <w:rsid w:val="008F4970"/>
    <w:rsid w:val="008F781C"/>
    <w:rsid w:val="00900932"/>
    <w:rsid w:val="00902245"/>
    <w:rsid w:val="00902F6F"/>
    <w:rsid w:val="009049D4"/>
    <w:rsid w:val="009068CB"/>
    <w:rsid w:val="009071EE"/>
    <w:rsid w:val="00907450"/>
    <w:rsid w:val="00907B48"/>
    <w:rsid w:val="00912A22"/>
    <w:rsid w:val="00916204"/>
    <w:rsid w:val="00916E66"/>
    <w:rsid w:val="0091764E"/>
    <w:rsid w:val="009230CE"/>
    <w:rsid w:val="00926ACE"/>
    <w:rsid w:val="0092793A"/>
    <w:rsid w:val="0093242A"/>
    <w:rsid w:val="00932D4B"/>
    <w:rsid w:val="00932D7A"/>
    <w:rsid w:val="00935A7D"/>
    <w:rsid w:val="009418BD"/>
    <w:rsid w:val="00942E5E"/>
    <w:rsid w:val="00945D53"/>
    <w:rsid w:val="00951935"/>
    <w:rsid w:val="009544BD"/>
    <w:rsid w:val="00955F3C"/>
    <w:rsid w:val="0095640D"/>
    <w:rsid w:val="00964D60"/>
    <w:rsid w:val="0097504C"/>
    <w:rsid w:val="00977B37"/>
    <w:rsid w:val="009835A7"/>
    <w:rsid w:val="00985E49"/>
    <w:rsid w:val="00990DE9"/>
    <w:rsid w:val="00991496"/>
    <w:rsid w:val="009922DF"/>
    <w:rsid w:val="00992D9A"/>
    <w:rsid w:val="00996CF6"/>
    <w:rsid w:val="009A1F11"/>
    <w:rsid w:val="009B2A14"/>
    <w:rsid w:val="009B640F"/>
    <w:rsid w:val="009C556A"/>
    <w:rsid w:val="009C624A"/>
    <w:rsid w:val="009D1E1B"/>
    <w:rsid w:val="009E14B3"/>
    <w:rsid w:val="009E342B"/>
    <w:rsid w:val="009F31CC"/>
    <w:rsid w:val="009F3C6C"/>
    <w:rsid w:val="00A047ED"/>
    <w:rsid w:val="00A05766"/>
    <w:rsid w:val="00A0683D"/>
    <w:rsid w:val="00A06EFB"/>
    <w:rsid w:val="00A15A2F"/>
    <w:rsid w:val="00A23B48"/>
    <w:rsid w:val="00A35D5E"/>
    <w:rsid w:val="00A37A9E"/>
    <w:rsid w:val="00A47D56"/>
    <w:rsid w:val="00A5287D"/>
    <w:rsid w:val="00A54FE6"/>
    <w:rsid w:val="00A62BBE"/>
    <w:rsid w:val="00A71E99"/>
    <w:rsid w:val="00A757D2"/>
    <w:rsid w:val="00A768D2"/>
    <w:rsid w:val="00A82103"/>
    <w:rsid w:val="00A8639B"/>
    <w:rsid w:val="00A917BB"/>
    <w:rsid w:val="00A97157"/>
    <w:rsid w:val="00A97733"/>
    <w:rsid w:val="00AA4137"/>
    <w:rsid w:val="00AA6B5B"/>
    <w:rsid w:val="00AB4721"/>
    <w:rsid w:val="00AB4CB6"/>
    <w:rsid w:val="00AB537D"/>
    <w:rsid w:val="00AB57B2"/>
    <w:rsid w:val="00AB5C00"/>
    <w:rsid w:val="00AB6EC4"/>
    <w:rsid w:val="00AC0DCC"/>
    <w:rsid w:val="00AC33FC"/>
    <w:rsid w:val="00AC5FA5"/>
    <w:rsid w:val="00AD0640"/>
    <w:rsid w:val="00AD103A"/>
    <w:rsid w:val="00AD18D8"/>
    <w:rsid w:val="00AD4576"/>
    <w:rsid w:val="00AD54A7"/>
    <w:rsid w:val="00AD750D"/>
    <w:rsid w:val="00AD7998"/>
    <w:rsid w:val="00AE279F"/>
    <w:rsid w:val="00AE3A68"/>
    <w:rsid w:val="00AE3D75"/>
    <w:rsid w:val="00AE5132"/>
    <w:rsid w:val="00AE579B"/>
    <w:rsid w:val="00AF1F5A"/>
    <w:rsid w:val="00AF23AE"/>
    <w:rsid w:val="00B001BF"/>
    <w:rsid w:val="00B02DF4"/>
    <w:rsid w:val="00B0404D"/>
    <w:rsid w:val="00B11403"/>
    <w:rsid w:val="00B118FC"/>
    <w:rsid w:val="00B170A9"/>
    <w:rsid w:val="00B21DE6"/>
    <w:rsid w:val="00B22B5C"/>
    <w:rsid w:val="00B24696"/>
    <w:rsid w:val="00B24881"/>
    <w:rsid w:val="00B333DB"/>
    <w:rsid w:val="00B3388D"/>
    <w:rsid w:val="00B41585"/>
    <w:rsid w:val="00B53FAD"/>
    <w:rsid w:val="00B54A1E"/>
    <w:rsid w:val="00B551F8"/>
    <w:rsid w:val="00B623FC"/>
    <w:rsid w:val="00B650AF"/>
    <w:rsid w:val="00B71D54"/>
    <w:rsid w:val="00B8298A"/>
    <w:rsid w:val="00B84868"/>
    <w:rsid w:val="00B87B81"/>
    <w:rsid w:val="00B910FC"/>
    <w:rsid w:val="00BA278A"/>
    <w:rsid w:val="00BA4716"/>
    <w:rsid w:val="00BA75A0"/>
    <w:rsid w:val="00BB1CB0"/>
    <w:rsid w:val="00BB510D"/>
    <w:rsid w:val="00BB7360"/>
    <w:rsid w:val="00BC042B"/>
    <w:rsid w:val="00BC0FC6"/>
    <w:rsid w:val="00BC110B"/>
    <w:rsid w:val="00BC3C8C"/>
    <w:rsid w:val="00BC4EDA"/>
    <w:rsid w:val="00BD2337"/>
    <w:rsid w:val="00BD5C2E"/>
    <w:rsid w:val="00BE03DD"/>
    <w:rsid w:val="00BE4D15"/>
    <w:rsid w:val="00BE526D"/>
    <w:rsid w:val="00BE541A"/>
    <w:rsid w:val="00BF28DF"/>
    <w:rsid w:val="00BF3EED"/>
    <w:rsid w:val="00C02E76"/>
    <w:rsid w:val="00C04303"/>
    <w:rsid w:val="00C0561B"/>
    <w:rsid w:val="00C1133E"/>
    <w:rsid w:val="00C171DD"/>
    <w:rsid w:val="00C34384"/>
    <w:rsid w:val="00C35AC9"/>
    <w:rsid w:val="00C42047"/>
    <w:rsid w:val="00C45388"/>
    <w:rsid w:val="00C5105C"/>
    <w:rsid w:val="00C55065"/>
    <w:rsid w:val="00C560EA"/>
    <w:rsid w:val="00C61482"/>
    <w:rsid w:val="00C614C6"/>
    <w:rsid w:val="00C631BB"/>
    <w:rsid w:val="00C65617"/>
    <w:rsid w:val="00C6690D"/>
    <w:rsid w:val="00C67F0D"/>
    <w:rsid w:val="00C707C5"/>
    <w:rsid w:val="00C76C74"/>
    <w:rsid w:val="00C82323"/>
    <w:rsid w:val="00C84F50"/>
    <w:rsid w:val="00C8723E"/>
    <w:rsid w:val="00C9373E"/>
    <w:rsid w:val="00C94CB5"/>
    <w:rsid w:val="00C9522E"/>
    <w:rsid w:val="00C954B8"/>
    <w:rsid w:val="00CA0385"/>
    <w:rsid w:val="00CB0E34"/>
    <w:rsid w:val="00CB1469"/>
    <w:rsid w:val="00CB422C"/>
    <w:rsid w:val="00CB503D"/>
    <w:rsid w:val="00CB548E"/>
    <w:rsid w:val="00CB5787"/>
    <w:rsid w:val="00CB6EFC"/>
    <w:rsid w:val="00CB7444"/>
    <w:rsid w:val="00CC1152"/>
    <w:rsid w:val="00CC26DF"/>
    <w:rsid w:val="00CC464E"/>
    <w:rsid w:val="00CC7639"/>
    <w:rsid w:val="00CD397F"/>
    <w:rsid w:val="00CD3BBC"/>
    <w:rsid w:val="00CD4A38"/>
    <w:rsid w:val="00CE0095"/>
    <w:rsid w:val="00CE5FE8"/>
    <w:rsid w:val="00CE7E6D"/>
    <w:rsid w:val="00CF127B"/>
    <w:rsid w:val="00CF16F9"/>
    <w:rsid w:val="00D20535"/>
    <w:rsid w:val="00D22B30"/>
    <w:rsid w:val="00D25002"/>
    <w:rsid w:val="00D3208D"/>
    <w:rsid w:val="00D34FA2"/>
    <w:rsid w:val="00D35ECC"/>
    <w:rsid w:val="00D36962"/>
    <w:rsid w:val="00D40113"/>
    <w:rsid w:val="00D4086F"/>
    <w:rsid w:val="00D40FED"/>
    <w:rsid w:val="00D44D40"/>
    <w:rsid w:val="00D46BF0"/>
    <w:rsid w:val="00D47635"/>
    <w:rsid w:val="00D50363"/>
    <w:rsid w:val="00D66436"/>
    <w:rsid w:val="00D66F01"/>
    <w:rsid w:val="00D74D54"/>
    <w:rsid w:val="00D809B3"/>
    <w:rsid w:val="00D80CCB"/>
    <w:rsid w:val="00D82451"/>
    <w:rsid w:val="00D84017"/>
    <w:rsid w:val="00D84196"/>
    <w:rsid w:val="00D8423E"/>
    <w:rsid w:val="00D8458C"/>
    <w:rsid w:val="00D912F1"/>
    <w:rsid w:val="00D9192F"/>
    <w:rsid w:val="00D923BD"/>
    <w:rsid w:val="00D933E1"/>
    <w:rsid w:val="00D94693"/>
    <w:rsid w:val="00DA52FC"/>
    <w:rsid w:val="00DB2313"/>
    <w:rsid w:val="00DB408B"/>
    <w:rsid w:val="00DC3A96"/>
    <w:rsid w:val="00DC5855"/>
    <w:rsid w:val="00DC7AA8"/>
    <w:rsid w:val="00DD2766"/>
    <w:rsid w:val="00DD2A8D"/>
    <w:rsid w:val="00DD359F"/>
    <w:rsid w:val="00DE304E"/>
    <w:rsid w:val="00DE580A"/>
    <w:rsid w:val="00DF1725"/>
    <w:rsid w:val="00DF2E40"/>
    <w:rsid w:val="00DF3961"/>
    <w:rsid w:val="00E002A0"/>
    <w:rsid w:val="00E018F8"/>
    <w:rsid w:val="00E069D1"/>
    <w:rsid w:val="00E17F55"/>
    <w:rsid w:val="00E23652"/>
    <w:rsid w:val="00E26147"/>
    <w:rsid w:val="00E2786B"/>
    <w:rsid w:val="00E309F5"/>
    <w:rsid w:val="00E311E3"/>
    <w:rsid w:val="00E3195F"/>
    <w:rsid w:val="00E35FE1"/>
    <w:rsid w:val="00E37531"/>
    <w:rsid w:val="00E40AC4"/>
    <w:rsid w:val="00E5219C"/>
    <w:rsid w:val="00E52B16"/>
    <w:rsid w:val="00E61D39"/>
    <w:rsid w:val="00E64A0C"/>
    <w:rsid w:val="00E743C3"/>
    <w:rsid w:val="00E7452B"/>
    <w:rsid w:val="00E769FA"/>
    <w:rsid w:val="00E800DC"/>
    <w:rsid w:val="00E80ADA"/>
    <w:rsid w:val="00E821FE"/>
    <w:rsid w:val="00E87278"/>
    <w:rsid w:val="00E91473"/>
    <w:rsid w:val="00E91BF0"/>
    <w:rsid w:val="00E94A37"/>
    <w:rsid w:val="00E95565"/>
    <w:rsid w:val="00EA173A"/>
    <w:rsid w:val="00EA377A"/>
    <w:rsid w:val="00EA7ED7"/>
    <w:rsid w:val="00EB16A1"/>
    <w:rsid w:val="00EC273D"/>
    <w:rsid w:val="00EC3543"/>
    <w:rsid w:val="00EC6BDB"/>
    <w:rsid w:val="00EC74FC"/>
    <w:rsid w:val="00ED4916"/>
    <w:rsid w:val="00EE02D3"/>
    <w:rsid w:val="00EE4113"/>
    <w:rsid w:val="00EE6154"/>
    <w:rsid w:val="00EE6560"/>
    <w:rsid w:val="00EF14A1"/>
    <w:rsid w:val="00EF5E1F"/>
    <w:rsid w:val="00F043D0"/>
    <w:rsid w:val="00F118AB"/>
    <w:rsid w:val="00F14BA9"/>
    <w:rsid w:val="00F16374"/>
    <w:rsid w:val="00F16C72"/>
    <w:rsid w:val="00F20990"/>
    <w:rsid w:val="00F22ED5"/>
    <w:rsid w:val="00F23230"/>
    <w:rsid w:val="00F235FC"/>
    <w:rsid w:val="00F236DE"/>
    <w:rsid w:val="00F23A6A"/>
    <w:rsid w:val="00F23A78"/>
    <w:rsid w:val="00F250D2"/>
    <w:rsid w:val="00F3318A"/>
    <w:rsid w:val="00F347FC"/>
    <w:rsid w:val="00F42B9D"/>
    <w:rsid w:val="00F42F8B"/>
    <w:rsid w:val="00F433DB"/>
    <w:rsid w:val="00F43E54"/>
    <w:rsid w:val="00F505F9"/>
    <w:rsid w:val="00F508A7"/>
    <w:rsid w:val="00F62795"/>
    <w:rsid w:val="00F6784D"/>
    <w:rsid w:val="00F727FF"/>
    <w:rsid w:val="00F7495F"/>
    <w:rsid w:val="00F772A8"/>
    <w:rsid w:val="00F80BBD"/>
    <w:rsid w:val="00F81D21"/>
    <w:rsid w:val="00F8356C"/>
    <w:rsid w:val="00F926E2"/>
    <w:rsid w:val="00F94168"/>
    <w:rsid w:val="00F95A76"/>
    <w:rsid w:val="00F9723F"/>
    <w:rsid w:val="00FA0313"/>
    <w:rsid w:val="00FA2B98"/>
    <w:rsid w:val="00FA7AA9"/>
    <w:rsid w:val="00FB075F"/>
    <w:rsid w:val="00FB1A63"/>
    <w:rsid w:val="00FB1CAB"/>
    <w:rsid w:val="00FC01B6"/>
    <w:rsid w:val="00FC4B2D"/>
    <w:rsid w:val="00FC51BA"/>
    <w:rsid w:val="00FD4E32"/>
    <w:rsid w:val="00FD5C4B"/>
    <w:rsid w:val="00FD7A8D"/>
    <w:rsid w:val="00FE1068"/>
    <w:rsid w:val="00FE7C54"/>
    <w:rsid w:val="00FF103D"/>
    <w:rsid w:val="00FF1A81"/>
    <w:rsid w:val="00FF1E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22335"/>
  <w15:chartTrackingRefBased/>
  <w15:docId w15:val="{631813D9-C475-4856-812F-2C4FCC01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0054"/>
    <w:pPr>
      <w:jc w:val="both"/>
    </w:pPr>
  </w:style>
  <w:style w:type="paragraph" w:styleId="Heading1">
    <w:name w:val="heading 1"/>
    <w:basedOn w:val="Normal"/>
    <w:next w:val="Normal"/>
    <w:link w:val="Heading1Char"/>
    <w:autoRedefine/>
    <w:uiPriority w:val="9"/>
    <w:rsid w:val="001812FA"/>
    <w:pPr>
      <w:keepNext/>
      <w:keepLines/>
      <w:spacing w:before="120" w:after="0" w:line="240" w:lineRule="auto"/>
      <w:jc w:val="left"/>
      <w:outlineLvl w:val="0"/>
    </w:pPr>
    <w:rPr>
      <w:rFonts w:ascii="Cambria" w:eastAsiaTheme="majorEastAsia" w:hAnsi="Cambria" w:cstheme="majorBidi"/>
      <w:b/>
      <w:sz w:val="30"/>
      <w:szCs w:val="32"/>
      <w:lang w:val="en-US"/>
    </w:rPr>
  </w:style>
  <w:style w:type="paragraph" w:styleId="Heading2">
    <w:name w:val="heading 2"/>
    <w:basedOn w:val="Heading1"/>
    <w:next w:val="Heading1"/>
    <w:link w:val="Heading2Char"/>
    <w:autoRedefine/>
    <w:uiPriority w:val="9"/>
    <w:unhideWhenUsed/>
    <w:rsid w:val="001812FA"/>
    <w:pPr>
      <w:tabs>
        <w:tab w:val="left" w:pos="3481"/>
      </w:tabs>
      <w:spacing w:before="0"/>
      <w:outlineLvl w:val="1"/>
    </w:pPr>
    <w:rPr>
      <w:b w:val="0"/>
      <w:sz w:val="22"/>
      <w:szCs w:val="26"/>
    </w:rPr>
  </w:style>
  <w:style w:type="paragraph" w:styleId="Heading3">
    <w:name w:val="heading 3"/>
    <w:basedOn w:val="Heading2"/>
    <w:next w:val="Heading2"/>
    <w:link w:val="Heading3Char"/>
    <w:uiPriority w:val="9"/>
    <w:unhideWhenUsed/>
    <w:rsid w:val="001812FA"/>
    <w:pPr>
      <w:outlineLvl w:val="2"/>
    </w:pPr>
    <w:rPr>
      <w:sz w:val="20"/>
      <w:szCs w:val="24"/>
    </w:rPr>
  </w:style>
  <w:style w:type="paragraph" w:styleId="Heading4">
    <w:name w:val="heading 4"/>
    <w:basedOn w:val="Heading3"/>
    <w:next w:val="Normal"/>
    <w:link w:val="Heading4Char"/>
    <w:uiPriority w:val="9"/>
    <w:unhideWhenUsed/>
    <w:rsid w:val="005E4682"/>
    <w:pPr>
      <w:outlineLvl w:val="3"/>
    </w:pPr>
    <w:rPr>
      <w:sz w:val="24"/>
    </w:rPr>
  </w:style>
  <w:style w:type="paragraph" w:styleId="Heading5">
    <w:name w:val="heading 5"/>
    <w:basedOn w:val="Heading4"/>
    <w:next w:val="Normal"/>
    <w:link w:val="Heading5Char"/>
    <w:uiPriority w:val="9"/>
    <w:unhideWhenUsed/>
    <w:rsid w:val="005E4682"/>
    <w:pPr>
      <w:numPr>
        <w:numId w:val="1"/>
      </w:numP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FA"/>
    <w:rPr>
      <w:rFonts w:ascii="Cambria" w:eastAsiaTheme="majorEastAsia" w:hAnsi="Cambria" w:cstheme="majorBidi"/>
      <w:b/>
      <w:sz w:val="30"/>
      <w:szCs w:val="32"/>
      <w:lang w:val="en-US"/>
    </w:rPr>
  </w:style>
  <w:style w:type="character" w:customStyle="1" w:styleId="Heading2Char">
    <w:name w:val="Heading 2 Char"/>
    <w:basedOn w:val="DefaultParagraphFont"/>
    <w:link w:val="Heading2"/>
    <w:uiPriority w:val="9"/>
    <w:rsid w:val="001812FA"/>
    <w:rPr>
      <w:rFonts w:ascii="Cambria" w:eastAsiaTheme="majorEastAsia" w:hAnsi="Cambria" w:cstheme="majorBidi"/>
      <w:szCs w:val="26"/>
      <w:lang w:val="en-US"/>
    </w:rPr>
  </w:style>
  <w:style w:type="character" w:customStyle="1" w:styleId="Heading3Char">
    <w:name w:val="Heading 3 Char"/>
    <w:basedOn w:val="DefaultParagraphFont"/>
    <w:link w:val="Heading3"/>
    <w:uiPriority w:val="9"/>
    <w:rsid w:val="001812FA"/>
    <w:rPr>
      <w:rFonts w:ascii="Cambria" w:eastAsiaTheme="majorEastAsia" w:hAnsi="Cambria" w:cstheme="majorBidi"/>
      <w:sz w:val="20"/>
      <w:szCs w:val="24"/>
      <w:lang w:val="en-US"/>
    </w:rPr>
  </w:style>
  <w:style w:type="character" w:customStyle="1" w:styleId="Heading4Char">
    <w:name w:val="Heading 4 Char"/>
    <w:basedOn w:val="DefaultParagraphFont"/>
    <w:link w:val="Heading4"/>
    <w:uiPriority w:val="9"/>
    <w:rsid w:val="005E4682"/>
    <w:rPr>
      <w:rFonts w:ascii="Cambria" w:eastAsiaTheme="majorEastAsia" w:hAnsi="Cambria" w:cstheme="majorBidi"/>
      <w:color w:val="1F3763" w:themeColor="accent1" w:themeShade="7F"/>
      <w:sz w:val="24"/>
      <w:szCs w:val="24"/>
      <w:lang w:val="en-US"/>
    </w:rPr>
  </w:style>
  <w:style w:type="character" w:customStyle="1" w:styleId="Heading5Char">
    <w:name w:val="Heading 5 Char"/>
    <w:basedOn w:val="DefaultParagraphFont"/>
    <w:link w:val="Heading5"/>
    <w:uiPriority w:val="9"/>
    <w:rsid w:val="005E4682"/>
    <w:rPr>
      <w:rFonts w:ascii="Cambria" w:eastAsiaTheme="majorEastAsia" w:hAnsi="Cambria" w:cstheme="majorBidi"/>
      <w:b/>
      <w:szCs w:val="24"/>
      <w:lang w:val="en-US"/>
    </w:rPr>
  </w:style>
  <w:style w:type="paragraph" w:styleId="NoSpacing">
    <w:name w:val="No Spacing"/>
    <w:basedOn w:val="Heading5"/>
    <w:link w:val="NoSpacingChar"/>
    <w:uiPriority w:val="1"/>
    <w:rsid w:val="005E4682"/>
  </w:style>
  <w:style w:type="character" w:customStyle="1" w:styleId="NoSpacingChar">
    <w:name w:val="No Spacing Char"/>
    <w:basedOn w:val="DefaultParagraphFont"/>
    <w:link w:val="NoSpacing"/>
    <w:uiPriority w:val="1"/>
    <w:rsid w:val="005E4682"/>
    <w:rPr>
      <w:rFonts w:ascii="Cambria" w:eastAsiaTheme="majorEastAsia" w:hAnsi="Cambria" w:cstheme="majorBidi"/>
      <w:b/>
      <w:szCs w:val="24"/>
      <w:lang w:val="en-US"/>
    </w:rPr>
  </w:style>
  <w:style w:type="table" w:styleId="TableGrid">
    <w:name w:val="Table Grid"/>
    <w:aliases w:val="ijetmr figure table"/>
    <w:basedOn w:val="TableNormal"/>
    <w:uiPriority w:val="59"/>
    <w:rsid w:val="004C5763"/>
    <w:pPr>
      <w:spacing w:after="0" w:line="240" w:lineRule="auto"/>
      <w:jc w:val="center"/>
    </w:pPr>
    <w:rPr>
      <w:lang w:val="en-US"/>
    </w:rPr>
    <w:tblPr>
      <w:tblStyleRowBandSize w:val="1"/>
      <w:tblStyleColBandSize w:val="1"/>
    </w:tblPr>
    <w:tcPr>
      <w:shd w:val="clear" w:color="auto" w:fill="auto"/>
    </w:tcPr>
    <w:tblStylePr w:type="band1Horz">
      <w:pPr>
        <w:jc w:val="center"/>
      </w:pPr>
    </w:tblStylePr>
    <w:tblStylePr w:type="band2Horz">
      <w:tblPr/>
      <w:tcPr>
        <w:tcBorders>
          <w:top w:val="single" w:sz="4" w:space="0" w:color="E86B0E"/>
          <w:bottom w:val="single" w:sz="4" w:space="0" w:color="E86B0E"/>
        </w:tcBorders>
        <w:shd w:val="clear" w:color="auto" w:fill="FFFCC1"/>
      </w:tcPr>
    </w:tblStylePr>
  </w:style>
  <w:style w:type="table" w:styleId="GridTable4-Accent2">
    <w:name w:val="Grid Table 4 Accent 2"/>
    <w:basedOn w:val="TableNormal"/>
    <w:uiPriority w:val="49"/>
    <w:rsid w:val="00996CF6"/>
    <w:pPr>
      <w:spacing w:after="0" w:line="240" w:lineRule="auto"/>
    </w:pPr>
    <w:rPr>
      <w:rFonts w:ascii="Cambria" w:hAnsi="Cambr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IJRGIndexTable">
    <w:name w:val="IJRG Index Table"/>
    <w:basedOn w:val="TableNormal"/>
    <w:uiPriority w:val="99"/>
    <w:rsid w:val="00CD3BBC"/>
    <w:pPr>
      <w:spacing w:after="0" w:line="240" w:lineRule="auto"/>
      <w:jc w:val="center"/>
    </w:pPr>
    <w:rPr>
      <w:rFonts w:ascii="Cambria" w:hAnsi="Cambria"/>
    </w:rPr>
    <w:tblPr>
      <w:tblBorders>
        <w:bottom w:val="single" w:sz="24" w:space="0" w:color="FDA14D"/>
      </w:tblBorders>
      <w:tblCellMar>
        <w:top w:w="108" w:type="dxa"/>
        <w:bottom w:w="108" w:type="dxa"/>
      </w:tblCellMar>
    </w:tblPr>
    <w:tcPr>
      <w:shd w:val="clear" w:color="auto" w:fill="FFFCC1"/>
      <w:vAlign w:val="center"/>
    </w:tcPr>
    <w:tblStylePr w:type="firstRow">
      <w:pPr>
        <w:jc w:val="left"/>
      </w:pPr>
      <w:rPr>
        <w:rFonts w:ascii="Cambria" w:hAnsi="Cambria"/>
        <w:b/>
        <w:color w:val="FFFFFF" w:themeColor="background1"/>
        <w:sz w:val="28"/>
      </w:rPr>
      <w:tblPr/>
      <w:tcPr>
        <w:shd w:val="clear" w:color="auto" w:fill="F48633"/>
        <w:vAlign w:val="top"/>
      </w:tcPr>
    </w:tblStylePr>
    <w:tblStylePr w:type="lastRow">
      <w:rPr>
        <w:rFonts w:ascii="Cambria" w:hAnsi="Cambria"/>
        <w:sz w:val="22"/>
      </w:rPr>
      <w:tblPr/>
      <w:tcPr>
        <w:shd w:val="clear" w:color="auto" w:fill="FFFCC1"/>
      </w:tcPr>
    </w:tblStylePr>
  </w:style>
  <w:style w:type="paragraph" w:styleId="Header">
    <w:name w:val="header"/>
    <w:basedOn w:val="Normal"/>
    <w:link w:val="HeaderChar"/>
    <w:uiPriority w:val="99"/>
    <w:unhideWhenUsed/>
    <w:rsid w:val="00CD3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BC"/>
  </w:style>
  <w:style w:type="paragraph" w:styleId="Footer">
    <w:name w:val="footer"/>
    <w:basedOn w:val="Normal"/>
    <w:link w:val="FooterChar"/>
    <w:uiPriority w:val="99"/>
    <w:unhideWhenUsed/>
    <w:rsid w:val="00CD3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BC"/>
  </w:style>
  <w:style w:type="paragraph" w:styleId="Title">
    <w:name w:val="Title"/>
    <w:basedOn w:val="Normal"/>
    <w:next w:val="Normal"/>
    <w:link w:val="TitleChar"/>
    <w:uiPriority w:val="10"/>
    <w:rsid w:val="007E5B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BCC"/>
    <w:rPr>
      <w:rFonts w:asciiTheme="majorHAnsi" w:eastAsiaTheme="majorEastAsia" w:hAnsiTheme="majorHAnsi" w:cstheme="majorBidi"/>
      <w:spacing w:val="-10"/>
      <w:kern w:val="28"/>
      <w:sz w:val="56"/>
      <w:szCs w:val="56"/>
    </w:rPr>
  </w:style>
  <w:style w:type="character" w:styleId="Strong">
    <w:name w:val="Strong"/>
    <w:basedOn w:val="DefaultParagraphFont"/>
    <w:uiPriority w:val="22"/>
    <w:rsid w:val="00704C3C"/>
    <w:rPr>
      <w:b/>
      <w:bCs/>
    </w:rPr>
  </w:style>
  <w:style w:type="paragraph" w:styleId="ListParagraph">
    <w:name w:val="List Paragraph"/>
    <w:basedOn w:val="Normal"/>
    <w:uiPriority w:val="34"/>
    <w:rsid w:val="00730276"/>
    <w:pPr>
      <w:ind w:left="720"/>
      <w:contextualSpacing/>
    </w:pPr>
  </w:style>
  <w:style w:type="character" w:styleId="Hyperlink">
    <w:name w:val="Hyperlink"/>
    <w:basedOn w:val="DefaultParagraphFont"/>
    <w:uiPriority w:val="99"/>
    <w:unhideWhenUsed/>
    <w:rsid w:val="00935A7D"/>
    <w:rPr>
      <w:rFonts w:ascii="Cambria" w:hAnsi="Cambria"/>
      <w:color w:val="4DA8DB"/>
      <w:sz w:val="22"/>
      <w:u w:val="none"/>
    </w:rPr>
  </w:style>
  <w:style w:type="paragraph" w:styleId="NormalWeb">
    <w:name w:val="Normal (Web)"/>
    <w:basedOn w:val="Normal"/>
    <w:uiPriority w:val="99"/>
    <w:semiHidden/>
    <w:unhideWhenUsed/>
    <w:rsid w:val="003717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B910FC"/>
  </w:style>
  <w:style w:type="character" w:styleId="SubtleReference">
    <w:name w:val="Subtle Reference"/>
    <w:basedOn w:val="DefaultParagraphFont"/>
    <w:uiPriority w:val="31"/>
    <w:rsid w:val="00117CBC"/>
    <w:rPr>
      <w:smallCaps/>
      <w:color w:val="5A5A5A" w:themeColor="text1" w:themeTint="A5"/>
    </w:rPr>
  </w:style>
  <w:style w:type="paragraph" w:styleId="Subtitle">
    <w:name w:val="Subtitle"/>
    <w:basedOn w:val="Normal"/>
    <w:next w:val="Normal"/>
    <w:link w:val="SubtitleChar"/>
    <w:uiPriority w:val="11"/>
    <w:rsid w:val="00117C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7CBC"/>
    <w:rPr>
      <w:rFonts w:eastAsiaTheme="minorEastAsia"/>
      <w:color w:val="5A5A5A" w:themeColor="text1" w:themeTint="A5"/>
      <w:spacing w:val="15"/>
    </w:rPr>
  </w:style>
  <w:style w:type="paragraph" w:customStyle="1" w:styleId="normaltemplate">
    <w:name w:val="normal template"/>
    <w:basedOn w:val="Normal"/>
    <w:link w:val="normaltemplateChar"/>
    <w:qFormat/>
    <w:rsid w:val="008E34EA"/>
    <w:pPr>
      <w:spacing w:before="60" w:after="60" w:line="240" w:lineRule="auto"/>
      <w:ind w:left="3398" w:firstLine="432"/>
    </w:pPr>
    <w:rPr>
      <w:rFonts w:ascii="Cambria" w:hAnsi="Cambria"/>
    </w:rPr>
  </w:style>
  <w:style w:type="table" w:customStyle="1" w:styleId="Table">
    <w:name w:val="Table"/>
    <w:basedOn w:val="TableNormal"/>
    <w:uiPriority w:val="99"/>
    <w:rsid w:val="00FE1068"/>
    <w:pPr>
      <w:spacing w:after="0" w:line="240" w:lineRule="auto"/>
      <w:jc w:val="center"/>
    </w:pPr>
    <w:rPr>
      <w:rFonts w:ascii="Cambria" w:hAnsi="Cambria"/>
      <w:sz w:val="18"/>
    </w:rPr>
    <w:tblPr>
      <w:tblStyleRowBandSize w:val="1"/>
    </w:tblPr>
    <w:tblStylePr w:type="firstRow">
      <w:rPr>
        <w:rFonts w:ascii="Cambria" w:hAnsi="Cambria"/>
        <w:b/>
        <w:sz w:val="18"/>
      </w:rPr>
      <w:tblPr/>
      <w:tcPr>
        <w:tcBorders>
          <w:top w:val="single" w:sz="12" w:space="0" w:color="5A6C7F"/>
          <w:bottom w:val="single" w:sz="12" w:space="0" w:color="5A6C7F"/>
        </w:tcBorders>
        <w:shd w:val="clear" w:color="auto" w:fill="B6D1E4"/>
      </w:tcPr>
    </w:tblStylePr>
    <w:tblStylePr w:type="lastRow">
      <w:rPr>
        <w:rFonts w:ascii="Cambria" w:hAnsi="Cambria"/>
        <w:sz w:val="18"/>
      </w:rPr>
      <w:tblPr/>
      <w:tcPr>
        <w:tcBorders>
          <w:top w:val="nil"/>
          <w:left w:val="nil"/>
          <w:bottom w:val="nil"/>
          <w:right w:val="nil"/>
          <w:insideH w:val="nil"/>
          <w:insideV w:val="nil"/>
          <w:tl2br w:val="nil"/>
          <w:tr2bl w:val="nil"/>
        </w:tcBorders>
        <w:shd w:val="clear" w:color="auto" w:fill="5A6C7F"/>
      </w:tcPr>
    </w:tblStylePr>
    <w:tblStylePr w:type="lastCol">
      <w:tblPr/>
      <w:tcPr>
        <w:tcBorders>
          <w:top w:val="nil"/>
          <w:left w:val="nil"/>
          <w:bottom w:val="nil"/>
          <w:right w:val="nil"/>
          <w:insideH w:val="nil"/>
          <w:insideV w:val="nil"/>
          <w:tl2br w:val="nil"/>
          <w:tr2bl w:val="nil"/>
        </w:tcBorders>
      </w:tcPr>
    </w:tblStylePr>
    <w:tblStylePr w:type="band1Horz">
      <w:tblPr/>
      <w:tcPr>
        <w:shd w:val="clear" w:color="auto" w:fill="91BAD7"/>
      </w:tcPr>
    </w:tblStylePr>
    <w:tblStylePr w:type="band2Horz">
      <w:tblPr/>
      <w:tcPr>
        <w:shd w:val="clear" w:color="auto" w:fill="5A6C7F"/>
      </w:tcPr>
    </w:tblStylePr>
  </w:style>
  <w:style w:type="table" w:customStyle="1" w:styleId="ijetmrtable">
    <w:name w:val="ijetmr table"/>
    <w:basedOn w:val="TableNormal"/>
    <w:uiPriority w:val="99"/>
    <w:rsid w:val="00537616"/>
    <w:pPr>
      <w:spacing w:before="60" w:after="60" w:line="240" w:lineRule="auto"/>
      <w:jc w:val="both"/>
    </w:pPr>
    <w:rPr>
      <w:rFonts w:ascii="Cambria" w:hAnsi="Cambria"/>
      <w:sz w:val="18"/>
    </w:rPr>
    <w:tblPr>
      <w:tblStyleRowBandSize w:val="1"/>
      <w:tblStyleColBandSize w:val="1"/>
      <w:tblInd w:w="3402" w:type="dxa"/>
    </w:tblPr>
    <w:tblStylePr w:type="firstRow">
      <w:rPr>
        <w:rFonts w:ascii="Cambria" w:hAnsi="Cambria"/>
        <w:b/>
        <w:sz w:val="18"/>
      </w:rPr>
      <w:tblPr/>
      <w:tcPr>
        <w:tcBorders>
          <w:top w:val="single" w:sz="18" w:space="0" w:color="0070C0"/>
          <w:left w:val="nil"/>
          <w:bottom w:val="single" w:sz="18" w:space="0" w:color="0070C0"/>
          <w:right w:val="nil"/>
        </w:tcBorders>
        <w:shd w:val="clear" w:color="auto" w:fill="4DA8DB"/>
      </w:tcPr>
    </w:tblStylePr>
    <w:tblStylePr w:type="lastRow">
      <w:rPr>
        <w:rFonts w:ascii="Cambria" w:hAnsi="Cambria"/>
        <w:sz w:val="18"/>
      </w:rPr>
      <w:tblPr/>
      <w:tcPr>
        <w:shd w:val="clear" w:color="auto" w:fill="4DA8DB"/>
      </w:tcPr>
    </w:tblStylePr>
    <w:tblStylePr w:type="lastCol">
      <w:tblPr/>
      <w:tcPr>
        <w:tcBorders>
          <w:top w:val="nil"/>
          <w:left w:val="nil"/>
          <w:bottom w:val="nil"/>
          <w:right w:val="nil"/>
          <w:insideH w:val="nil"/>
          <w:insideV w:val="nil"/>
          <w:tl2br w:val="nil"/>
          <w:tr2bl w:val="nil"/>
        </w:tcBorders>
      </w:tcPr>
    </w:tblStylePr>
    <w:tblStylePr w:type="band1Horz">
      <w:tblPr/>
      <w:tcPr>
        <w:shd w:val="clear" w:color="auto" w:fill="DDE8EE"/>
      </w:tcPr>
    </w:tblStylePr>
    <w:tblStylePr w:type="band2Horz">
      <w:tblPr/>
      <w:tcPr>
        <w:shd w:val="clear" w:color="auto" w:fill="4DA8DB"/>
      </w:tcPr>
    </w:tblStylePr>
  </w:style>
  <w:style w:type="paragraph" w:customStyle="1" w:styleId="07HEAD2">
    <w:name w:val="07_HEAD 2"/>
    <w:basedOn w:val="Heading2"/>
    <w:next w:val="Heading2"/>
    <w:link w:val="07HEAD2Char"/>
    <w:rsid w:val="001E3D6B"/>
    <w:pPr>
      <w:numPr>
        <w:numId w:val="2"/>
      </w:numPr>
      <w:ind w:left="357" w:hanging="357"/>
    </w:pPr>
    <w:rPr>
      <w:b/>
      <w:caps/>
      <w:sz w:val="26"/>
    </w:rPr>
  </w:style>
  <w:style w:type="paragraph" w:customStyle="1" w:styleId="06HEAD1">
    <w:name w:val="06_HEAD 1"/>
    <w:basedOn w:val="Heading1"/>
    <w:next w:val="Heading1"/>
    <w:link w:val="06HEAD1Char"/>
    <w:qFormat/>
    <w:rsid w:val="001E3D6B"/>
    <w:pPr>
      <w:numPr>
        <w:numId w:val="3"/>
      </w:numPr>
      <w:spacing w:before="0"/>
      <w:ind w:left="357" w:hanging="357"/>
    </w:pPr>
    <w:rPr>
      <w:caps/>
      <w:sz w:val="26"/>
    </w:rPr>
  </w:style>
  <w:style w:type="character" w:customStyle="1" w:styleId="UnresolvedMention1">
    <w:name w:val="Unresolved Mention1"/>
    <w:basedOn w:val="DefaultParagraphFont"/>
    <w:uiPriority w:val="99"/>
    <w:semiHidden/>
    <w:unhideWhenUsed/>
    <w:rsid w:val="00D20535"/>
    <w:rPr>
      <w:color w:val="605E5C"/>
      <w:shd w:val="clear" w:color="auto" w:fill="E1DFDD"/>
    </w:rPr>
  </w:style>
  <w:style w:type="paragraph" w:customStyle="1" w:styleId="12REFERENCES-Content">
    <w:name w:val="12_REFERENCES-Content"/>
    <w:basedOn w:val="Heading2"/>
    <w:next w:val="Heading2"/>
    <w:qFormat/>
    <w:rsid w:val="001E3D6B"/>
    <w:pPr>
      <w:keepNext w:val="0"/>
      <w:keepLines w:val="0"/>
      <w:ind w:left="720" w:hanging="720"/>
      <w:jc w:val="both"/>
    </w:pPr>
    <w:rPr>
      <w:lang w:val="fr-FR"/>
    </w:rPr>
  </w:style>
  <w:style w:type="character" w:styleId="FollowedHyperlink">
    <w:name w:val="FollowedHyperlink"/>
    <w:basedOn w:val="DefaultParagraphFont"/>
    <w:uiPriority w:val="99"/>
    <w:semiHidden/>
    <w:unhideWhenUsed/>
    <w:rsid w:val="00991496"/>
    <w:rPr>
      <w:color w:val="954F72" w:themeColor="followedHyperlink"/>
      <w:u w:val="single"/>
    </w:rPr>
  </w:style>
  <w:style w:type="paragraph" w:customStyle="1" w:styleId="intro">
    <w:name w:val="intro"/>
    <w:basedOn w:val="06HEAD1"/>
    <w:next w:val="06HEAD1"/>
    <w:rsid w:val="00E37531"/>
    <w:pPr>
      <w:ind w:left="792"/>
    </w:pPr>
  </w:style>
  <w:style w:type="paragraph" w:styleId="Caption">
    <w:name w:val="caption"/>
    <w:basedOn w:val="Normal"/>
    <w:next w:val="Normal"/>
    <w:uiPriority w:val="35"/>
    <w:unhideWhenUsed/>
    <w:rsid w:val="00D36962"/>
    <w:pPr>
      <w:spacing w:before="60" w:after="60" w:line="240" w:lineRule="auto"/>
    </w:pPr>
    <w:rPr>
      <w:rFonts w:ascii="Cambria" w:hAnsi="Cambria"/>
      <w:b/>
      <w:iCs/>
      <w:sz w:val="18"/>
      <w:szCs w:val="18"/>
    </w:rPr>
  </w:style>
  <w:style w:type="table" w:customStyle="1" w:styleId="SHODHKOSHTABLE">
    <w:name w:val="SHODHKOSH TABLE"/>
    <w:basedOn w:val="TableNormal"/>
    <w:uiPriority w:val="99"/>
    <w:rsid w:val="003F5AE9"/>
    <w:pPr>
      <w:spacing w:before="60" w:after="60" w:line="240" w:lineRule="auto"/>
      <w:jc w:val="both"/>
    </w:pPr>
    <w:rPr>
      <w:rFonts w:ascii="Cambria" w:hAnsi="Cambria"/>
      <w:sz w:val="18"/>
    </w:rPr>
    <w:tblPr>
      <w:tblStyleRowBandSize w:val="1"/>
      <w:tblStyleColBandSize w:val="1"/>
      <w:tblInd w:w="3398" w:type="dxa"/>
    </w:tblPr>
    <w:tcPr>
      <w:shd w:val="clear" w:color="auto" w:fill="FFFCC1"/>
    </w:tcPr>
    <w:tblStylePr w:type="firstRow">
      <w:tblPr/>
      <w:tcPr>
        <w:tcBorders>
          <w:top w:val="single" w:sz="18" w:space="0" w:color="auto"/>
          <w:bottom w:val="single" w:sz="18" w:space="0" w:color="auto"/>
        </w:tcBorders>
        <w:shd w:val="clear" w:color="auto" w:fill="E7E6E6"/>
      </w:tcPr>
    </w:tblStylePr>
    <w:tblStylePr w:type="lastRow">
      <w:pPr>
        <w:jc w:val="left"/>
      </w:pPr>
      <w:tblPr/>
      <w:tcPr>
        <w:shd w:val="clear" w:color="auto" w:fill="000000" w:themeFill="text1"/>
      </w:tcPr>
    </w:tblStylePr>
    <w:tblStylePr w:type="band1Horz">
      <w:tblPr/>
      <w:tcPr>
        <w:shd w:val="clear" w:color="auto" w:fill="E7E6E6"/>
      </w:tcPr>
    </w:tblStylePr>
    <w:tblStylePr w:type="band2Horz">
      <w:tblPr/>
      <w:tcPr>
        <w:shd w:val="clear" w:color="auto" w:fill="000000" w:themeFill="text1"/>
      </w:tcPr>
    </w:tblStylePr>
  </w:style>
  <w:style w:type="table" w:styleId="TableGridLight">
    <w:name w:val="Grid Table Light"/>
    <w:basedOn w:val="TableNormal"/>
    <w:uiPriority w:val="40"/>
    <w:rsid w:val="00DC58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8HEAD3">
    <w:name w:val="08_HEAD 3"/>
    <w:basedOn w:val="Heading3"/>
    <w:next w:val="Heading3"/>
    <w:link w:val="08HEAD3Char"/>
    <w:qFormat/>
    <w:rsid w:val="001E3D6B"/>
    <w:pPr>
      <w:numPr>
        <w:ilvl w:val="2"/>
        <w:numId w:val="3"/>
      </w:numPr>
      <w:ind w:left="720"/>
    </w:pPr>
    <w:rPr>
      <w:b/>
      <w:caps/>
      <w:sz w:val="26"/>
    </w:rPr>
  </w:style>
  <w:style w:type="character" w:customStyle="1" w:styleId="normaltemplateChar">
    <w:name w:val="normal template Char"/>
    <w:basedOn w:val="DefaultParagraphFont"/>
    <w:link w:val="normaltemplate"/>
    <w:rsid w:val="00A768D2"/>
    <w:rPr>
      <w:rFonts w:ascii="Cambria" w:hAnsi="Cambria"/>
    </w:rPr>
  </w:style>
  <w:style w:type="paragraph" w:customStyle="1" w:styleId="09Paragraph">
    <w:name w:val="09_Paragraph"/>
    <w:basedOn w:val="normaltemplate"/>
    <w:link w:val="09ParagraphChar"/>
    <w:qFormat/>
    <w:rsid w:val="001E3D6B"/>
    <w:pPr>
      <w:ind w:left="0" w:firstLine="425"/>
    </w:pPr>
  </w:style>
  <w:style w:type="paragraph" w:customStyle="1" w:styleId="01TitleSodhkosh">
    <w:name w:val="01_Title_Sodhkosh"/>
    <w:basedOn w:val="Heading1"/>
    <w:link w:val="01TitleSodhkoshChar"/>
    <w:qFormat/>
    <w:rsid w:val="004B0595"/>
    <w:rPr>
      <w:caps/>
    </w:rPr>
  </w:style>
  <w:style w:type="paragraph" w:customStyle="1" w:styleId="02AuthorName">
    <w:name w:val="02_AuthorName"/>
    <w:basedOn w:val="Heading2"/>
    <w:link w:val="02AuthorNameChar"/>
    <w:qFormat/>
    <w:rsid w:val="0028475B"/>
    <w:rPr>
      <w:sz w:val="20"/>
    </w:rPr>
  </w:style>
  <w:style w:type="character" w:customStyle="1" w:styleId="01TitleSodhkoshChar">
    <w:name w:val="01_Title_Sodhkosh Char"/>
    <w:basedOn w:val="Heading1Char"/>
    <w:link w:val="01TitleSodhkosh"/>
    <w:rsid w:val="004B0595"/>
    <w:rPr>
      <w:rFonts w:ascii="Cambria" w:eastAsiaTheme="majorEastAsia" w:hAnsi="Cambria" w:cstheme="majorBidi"/>
      <w:b/>
      <w:caps/>
      <w:sz w:val="30"/>
      <w:szCs w:val="32"/>
      <w:lang w:val="en-US"/>
    </w:rPr>
  </w:style>
  <w:style w:type="paragraph" w:customStyle="1" w:styleId="03AuthorAffiliation">
    <w:name w:val="03_AuthorAffiliation"/>
    <w:basedOn w:val="Heading3"/>
    <w:link w:val="03AuthorAffiliationChar"/>
    <w:qFormat/>
    <w:rsid w:val="005B54F2"/>
  </w:style>
  <w:style w:type="character" w:customStyle="1" w:styleId="02AuthorNameChar">
    <w:name w:val="02_AuthorName Char"/>
    <w:basedOn w:val="Heading2Char"/>
    <w:link w:val="02AuthorName"/>
    <w:rsid w:val="0028475B"/>
    <w:rPr>
      <w:rFonts w:ascii="Cambria" w:eastAsiaTheme="majorEastAsia" w:hAnsi="Cambria" w:cstheme="majorBidi"/>
      <w:sz w:val="20"/>
      <w:szCs w:val="26"/>
      <w:lang w:val="en-US"/>
    </w:rPr>
  </w:style>
  <w:style w:type="paragraph" w:customStyle="1" w:styleId="04Abstract">
    <w:name w:val="04_Abstract"/>
    <w:basedOn w:val="Normal"/>
    <w:link w:val="04AbstractChar"/>
    <w:qFormat/>
    <w:rsid w:val="009E14B3"/>
    <w:pPr>
      <w:autoSpaceDE w:val="0"/>
      <w:autoSpaceDN w:val="0"/>
      <w:adjustRightInd w:val="0"/>
      <w:spacing w:after="0" w:line="240" w:lineRule="auto"/>
    </w:pPr>
    <w:rPr>
      <w:rFonts w:ascii="Cambria" w:eastAsia="Garamond" w:hAnsi="Cambria" w:cs="Times New Roman"/>
      <w:iCs/>
      <w:color w:val="000000"/>
      <w:sz w:val="20"/>
      <w:szCs w:val="20"/>
      <w:lang w:val="en-US"/>
    </w:rPr>
  </w:style>
  <w:style w:type="character" w:customStyle="1" w:styleId="03AuthorAffiliationChar">
    <w:name w:val="03_AuthorAffiliation Char"/>
    <w:basedOn w:val="Heading3Char"/>
    <w:link w:val="03AuthorAffiliation"/>
    <w:rsid w:val="005B54F2"/>
    <w:rPr>
      <w:rFonts w:ascii="Cambria" w:eastAsiaTheme="majorEastAsia" w:hAnsi="Cambria" w:cstheme="majorBidi"/>
      <w:sz w:val="20"/>
      <w:szCs w:val="24"/>
      <w:lang w:val="en-US"/>
    </w:rPr>
  </w:style>
  <w:style w:type="paragraph" w:customStyle="1" w:styleId="05Keywords">
    <w:name w:val="05_Keywords"/>
    <w:basedOn w:val="Normal"/>
    <w:link w:val="05KeywordsChar"/>
    <w:qFormat/>
    <w:rsid w:val="009E14B3"/>
    <w:pPr>
      <w:autoSpaceDE w:val="0"/>
      <w:autoSpaceDN w:val="0"/>
      <w:adjustRightInd w:val="0"/>
      <w:spacing w:before="240" w:after="0" w:line="240" w:lineRule="auto"/>
      <w:jc w:val="left"/>
    </w:pPr>
    <w:rPr>
      <w:rFonts w:ascii="Cambria" w:hAnsi="Cambria"/>
      <w:sz w:val="20"/>
      <w:szCs w:val="20"/>
      <w:lang w:val="en-US"/>
    </w:rPr>
  </w:style>
  <w:style w:type="character" w:customStyle="1" w:styleId="04AbstractChar">
    <w:name w:val="04_Abstract Char"/>
    <w:basedOn w:val="DefaultParagraphFont"/>
    <w:link w:val="04Abstract"/>
    <w:rsid w:val="009E14B3"/>
    <w:rPr>
      <w:rFonts w:ascii="Cambria" w:eastAsia="Garamond" w:hAnsi="Cambria" w:cs="Times New Roman"/>
      <w:iCs/>
      <w:color w:val="000000"/>
      <w:sz w:val="20"/>
      <w:szCs w:val="20"/>
      <w:lang w:val="en-US"/>
    </w:rPr>
  </w:style>
  <w:style w:type="character" w:customStyle="1" w:styleId="08HEAD3Char">
    <w:name w:val="08_HEAD 3 Char"/>
    <w:basedOn w:val="07HEAD2Char"/>
    <w:link w:val="08HEAD3"/>
    <w:rsid w:val="001E3D6B"/>
    <w:rPr>
      <w:rFonts w:ascii="Cambria" w:eastAsiaTheme="majorEastAsia" w:hAnsi="Cambria" w:cstheme="majorBidi"/>
      <w:b/>
      <w:caps/>
      <w:sz w:val="26"/>
      <w:szCs w:val="24"/>
      <w:lang w:val="en-US"/>
    </w:rPr>
  </w:style>
  <w:style w:type="character" w:customStyle="1" w:styleId="05KeywordsChar">
    <w:name w:val="05_Keywords Char"/>
    <w:basedOn w:val="DefaultParagraphFont"/>
    <w:link w:val="05Keywords"/>
    <w:rsid w:val="009E14B3"/>
    <w:rPr>
      <w:rFonts w:ascii="Cambria" w:hAnsi="Cambria"/>
      <w:sz w:val="20"/>
      <w:szCs w:val="20"/>
      <w:lang w:val="en-US"/>
    </w:rPr>
  </w:style>
  <w:style w:type="paragraph" w:customStyle="1" w:styleId="10Table-Figure-Header">
    <w:name w:val="10_Table-Figure-Header"/>
    <w:basedOn w:val="Heading3"/>
    <w:next w:val="Heading3"/>
    <w:link w:val="10Table-Figure-HeaderChar"/>
    <w:qFormat/>
    <w:rsid w:val="00A47D56"/>
    <w:pPr>
      <w:ind w:left="3396"/>
    </w:pPr>
    <w:rPr>
      <w:b/>
      <w:bCs/>
    </w:rPr>
  </w:style>
  <w:style w:type="character" w:customStyle="1" w:styleId="07HEAD2Char">
    <w:name w:val="07_HEAD 2 Char"/>
    <w:basedOn w:val="Heading2Char"/>
    <w:link w:val="07HEAD2"/>
    <w:rsid w:val="001E3D6B"/>
    <w:rPr>
      <w:rFonts w:ascii="Cambria" w:eastAsiaTheme="majorEastAsia" w:hAnsi="Cambria" w:cstheme="majorBidi"/>
      <w:b/>
      <w:caps/>
      <w:sz w:val="26"/>
      <w:szCs w:val="26"/>
      <w:lang w:val="en-US"/>
    </w:rPr>
  </w:style>
  <w:style w:type="character" w:customStyle="1" w:styleId="09ParagraphChar">
    <w:name w:val="09_Paragraph Char"/>
    <w:basedOn w:val="normaltemplateChar"/>
    <w:link w:val="09Paragraph"/>
    <w:rsid w:val="001E3D6B"/>
    <w:rPr>
      <w:rFonts w:ascii="Cambria" w:hAnsi="Cambria"/>
    </w:rPr>
  </w:style>
  <w:style w:type="paragraph" w:customStyle="1" w:styleId="11Table-Figure-Content">
    <w:name w:val="11_Table-Figure-Content"/>
    <w:basedOn w:val="09Paragraph"/>
    <w:next w:val="normaltemplate"/>
    <w:link w:val="11Table-Figure-ContentChar"/>
    <w:qFormat/>
    <w:rsid w:val="002C11D0"/>
    <w:rPr>
      <w:sz w:val="18"/>
    </w:rPr>
  </w:style>
  <w:style w:type="paragraph" w:customStyle="1" w:styleId="styl">
    <w:name w:val="styl"/>
    <w:basedOn w:val="Heading2"/>
    <w:rsid w:val="00A5287D"/>
    <w:pPr>
      <w:numPr>
        <w:numId w:val="6"/>
      </w:numPr>
    </w:pPr>
    <w:rPr>
      <w:b/>
      <w:sz w:val="26"/>
    </w:rPr>
  </w:style>
  <w:style w:type="character" w:customStyle="1" w:styleId="10Table-Figure-HeaderChar">
    <w:name w:val="10_Table-Figure-Header Char"/>
    <w:basedOn w:val="Heading3Char"/>
    <w:link w:val="10Table-Figure-Header"/>
    <w:rsid w:val="00A47D56"/>
    <w:rPr>
      <w:rFonts w:ascii="Cambria" w:eastAsiaTheme="majorEastAsia" w:hAnsi="Cambria" w:cstheme="majorBidi"/>
      <w:b/>
      <w:bCs/>
      <w:sz w:val="20"/>
      <w:szCs w:val="24"/>
      <w:lang w:val="en-US"/>
    </w:rPr>
  </w:style>
  <w:style w:type="character" w:customStyle="1" w:styleId="06HEAD1Char">
    <w:name w:val="06_HEAD 1 Char"/>
    <w:basedOn w:val="Heading1Char"/>
    <w:link w:val="06HEAD1"/>
    <w:rsid w:val="001E3D6B"/>
    <w:rPr>
      <w:rFonts w:ascii="Cambria" w:eastAsiaTheme="majorEastAsia" w:hAnsi="Cambria" w:cstheme="majorBidi"/>
      <w:b/>
      <w:caps/>
      <w:sz w:val="26"/>
      <w:szCs w:val="32"/>
      <w:lang w:val="en-US"/>
    </w:rPr>
  </w:style>
  <w:style w:type="character" w:customStyle="1" w:styleId="11Table-Figure-ContentChar">
    <w:name w:val="11_Table-Figure-Content Char"/>
    <w:basedOn w:val="09ParagraphChar"/>
    <w:link w:val="11Table-Figure-Content"/>
    <w:rsid w:val="002C11D0"/>
    <w:rPr>
      <w:rFonts w:ascii="Cambria" w:hAnsi="Cambria"/>
      <w:sz w:val="18"/>
    </w:rPr>
  </w:style>
  <w:style w:type="paragraph" w:customStyle="1" w:styleId="13Title-Author-Header">
    <w:name w:val="13_Title-Author-Header"/>
    <w:basedOn w:val="Header"/>
    <w:link w:val="13Title-Author-HeaderChar"/>
    <w:qFormat/>
    <w:rsid w:val="00BB7360"/>
    <w:pPr>
      <w:pBdr>
        <w:bottom w:val="single" w:sz="12" w:space="1" w:color="auto"/>
      </w:pBdr>
      <w:jc w:val="center"/>
    </w:pPr>
    <w:rPr>
      <w:rFonts w:ascii="Cambria" w:eastAsia="Calibri" w:hAnsi="Cambria" w:cs="Times New Roman"/>
      <w:sz w:val="18"/>
      <w:szCs w:val="18"/>
    </w:rPr>
  </w:style>
  <w:style w:type="character" w:customStyle="1" w:styleId="13Title-Author-HeaderChar">
    <w:name w:val="13_Title-Author-Header Char"/>
    <w:basedOn w:val="HeaderChar"/>
    <w:link w:val="13Title-Author-Header"/>
    <w:rsid w:val="00BB7360"/>
    <w:rPr>
      <w:rFonts w:ascii="Cambria" w:eastAsia="Calibri" w:hAnsi="Cambria" w:cs="Times New Roman"/>
      <w:sz w:val="18"/>
      <w:szCs w:val="18"/>
    </w:rPr>
  </w:style>
  <w:style w:type="character" w:styleId="UnresolvedMention">
    <w:name w:val="Unresolved Mention"/>
    <w:basedOn w:val="DefaultParagraphFont"/>
    <w:uiPriority w:val="99"/>
    <w:semiHidden/>
    <w:unhideWhenUsed/>
    <w:rsid w:val="002E4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6056">
      <w:bodyDiv w:val="1"/>
      <w:marLeft w:val="0"/>
      <w:marRight w:val="0"/>
      <w:marTop w:val="0"/>
      <w:marBottom w:val="0"/>
      <w:divBdr>
        <w:top w:val="none" w:sz="0" w:space="0" w:color="auto"/>
        <w:left w:val="none" w:sz="0" w:space="0" w:color="auto"/>
        <w:bottom w:val="none" w:sz="0" w:space="0" w:color="auto"/>
        <w:right w:val="none" w:sz="0" w:space="0" w:color="auto"/>
      </w:divBdr>
    </w:div>
    <w:div w:id="43260867">
      <w:bodyDiv w:val="1"/>
      <w:marLeft w:val="0"/>
      <w:marRight w:val="0"/>
      <w:marTop w:val="0"/>
      <w:marBottom w:val="0"/>
      <w:divBdr>
        <w:top w:val="none" w:sz="0" w:space="0" w:color="auto"/>
        <w:left w:val="none" w:sz="0" w:space="0" w:color="auto"/>
        <w:bottom w:val="none" w:sz="0" w:space="0" w:color="auto"/>
        <w:right w:val="none" w:sz="0" w:space="0" w:color="auto"/>
      </w:divBdr>
      <w:divsChild>
        <w:div w:id="1386030417">
          <w:marLeft w:val="60"/>
          <w:marRight w:val="0"/>
          <w:marTop w:val="0"/>
          <w:marBottom w:val="0"/>
          <w:divBdr>
            <w:top w:val="none" w:sz="0" w:space="0" w:color="auto"/>
            <w:left w:val="none" w:sz="0" w:space="0" w:color="auto"/>
            <w:bottom w:val="none" w:sz="0" w:space="0" w:color="auto"/>
            <w:right w:val="none" w:sz="0" w:space="0" w:color="auto"/>
          </w:divBdr>
          <w:divsChild>
            <w:div w:id="2057461448">
              <w:marLeft w:val="0"/>
              <w:marRight w:val="0"/>
              <w:marTop w:val="0"/>
              <w:marBottom w:val="0"/>
              <w:divBdr>
                <w:top w:val="none" w:sz="0" w:space="0" w:color="auto"/>
                <w:left w:val="none" w:sz="0" w:space="0" w:color="auto"/>
                <w:bottom w:val="none" w:sz="0" w:space="0" w:color="auto"/>
                <w:right w:val="none" w:sz="0" w:space="0" w:color="auto"/>
              </w:divBdr>
              <w:divsChild>
                <w:div w:id="60288206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76970737">
      <w:bodyDiv w:val="1"/>
      <w:marLeft w:val="0"/>
      <w:marRight w:val="0"/>
      <w:marTop w:val="0"/>
      <w:marBottom w:val="0"/>
      <w:divBdr>
        <w:top w:val="none" w:sz="0" w:space="0" w:color="auto"/>
        <w:left w:val="none" w:sz="0" w:space="0" w:color="auto"/>
        <w:bottom w:val="none" w:sz="0" w:space="0" w:color="auto"/>
        <w:right w:val="none" w:sz="0" w:space="0" w:color="auto"/>
      </w:divBdr>
    </w:div>
    <w:div w:id="317653859">
      <w:bodyDiv w:val="1"/>
      <w:marLeft w:val="0"/>
      <w:marRight w:val="0"/>
      <w:marTop w:val="0"/>
      <w:marBottom w:val="0"/>
      <w:divBdr>
        <w:top w:val="none" w:sz="0" w:space="0" w:color="auto"/>
        <w:left w:val="none" w:sz="0" w:space="0" w:color="auto"/>
        <w:bottom w:val="none" w:sz="0" w:space="0" w:color="auto"/>
        <w:right w:val="none" w:sz="0" w:space="0" w:color="auto"/>
      </w:divBdr>
    </w:div>
    <w:div w:id="346716509">
      <w:bodyDiv w:val="1"/>
      <w:marLeft w:val="0"/>
      <w:marRight w:val="0"/>
      <w:marTop w:val="0"/>
      <w:marBottom w:val="0"/>
      <w:divBdr>
        <w:top w:val="none" w:sz="0" w:space="0" w:color="auto"/>
        <w:left w:val="none" w:sz="0" w:space="0" w:color="auto"/>
        <w:bottom w:val="none" w:sz="0" w:space="0" w:color="auto"/>
        <w:right w:val="none" w:sz="0" w:space="0" w:color="auto"/>
      </w:divBdr>
    </w:div>
    <w:div w:id="484319719">
      <w:bodyDiv w:val="1"/>
      <w:marLeft w:val="0"/>
      <w:marRight w:val="0"/>
      <w:marTop w:val="0"/>
      <w:marBottom w:val="0"/>
      <w:divBdr>
        <w:top w:val="none" w:sz="0" w:space="0" w:color="auto"/>
        <w:left w:val="none" w:sz="0" w:space="0" w:color="auto"/>
        <w:bottom w:val="none" w:sz="0" w:space="0" w:color="auto"/>
        <w:right w:val="none" w:sz="0" w:space="0" w:color="auto"/>
      </w:divBdr>
    </w:div>
    <w:div w:id="5570136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181">
          <w:marLeft w:val="60"/>
          <w:marRight w:val="0"/>
          <w:marTop w:val="0"/>
          <w:marBottom w:val="0"/>
          <w:divBdr>
            <w:top w:val="none" w:sz="0" w:space="0" w:color="auto"/>
            <w:left w:val="none" w:sz="0" w:space="0" w:color="auto"/>
            <w:bottom w:val="none" w:sz="0" w:space="0" w:color="auto"/>
            <w:right w:val="none" w:sz="0" w:space="0" w:color="auto"/>
          </w:divBdr>
          <w:divsChild>
            <w:div w:id="1000742549">
              <w:marLeft w:val="0"/>
              <w:marRight w:val="0"/>
              <w:marTop w:val="0"/>
              <w:marBottom w:val="0"/>
              <w:divBdr>
                <w:top w:val="none" w:sz="0" w:space="0" w:color="auto"/>
                <w:left w:val="none" w:sz="0" w:space="0" w:color="auto"/>
                <w:bottom w:val="none" w:sz="0" w:space="0" w:color="auto"/>
                <w:right w:val="none" w:sz="0" w:space="0" w:color="auto"/>
              </w:divBdr>
              <w:divsChild>
                <w:div w:id="9416442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71739713">
      <w:bodyDiv w:val="1"/>
      <w:marLeft w:val="0"/>
      <w:marRight w:val="0"/>
      <w:marTop w:val="0"/>
      <w:marBottom w:val="0"/>
      <w:divBdr>
        <w:top w:val="none" w:sz="0" w:space="0" w:color="auto"/>
        <w:left w:val="none" w:sz="0" w:space="0" w:color="auto"/>
        <w:bottom w:val="none" w:sz="0" w:space="0" w:color="auto"/>
        <w:right w:val="none" w:sz="0" w:space="0" w:color="auto"/>
      </w:divBdr>
      <w:divsChild>
        <w:div w:id="1388720946">
          <w:marLeft w:val="60"/>
          <w:marRight w:val="0"/>
          <w:marTop w:val="0"/>
          <w:marBottom w:val="0"/>
          <w:divBdr>
            <w:top w:val="none" w:sz="0" w:space="0" w:color="auto"/>
            <w:left w:val="none" w:sz="0" w:space="0" w:color="auto"/>
            <w:bottom w:val="none" w:sz="0" w:space="0" w:color="auto"/>
            <w:right w:val="none" w:sz="0" w:space="0" w:color="auto"/>
          </w:divBdr>
          <w:divsChild>
            <w:div w:id="1794521648">
              <w:marLeft w:val="0"/>
              <w:marRight w:val="0"/>
              <w:marTop w:val="0"/>
              <w:marBottom w:val="0"/>
              <w:divBdr>
                <w:top w:val="none" w:sz="0" w:space="0" w:color="auto"/>
                <w:left w:val="none" w:sz="0" w:space="0" w:color="auto"/>
                <w:bottom w:val="none" w:sz="0" w:space="0" w:color="auto"/>
                <w:right w:val="none" w:sz="0" w:space="0" w:color="auto"/>
              </w:divBdr>
              <w:divsChild>
                <w:div w:id="7945393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94285571">
      <w:bodyDiv w:val="1"/>
      <w:marLeft w:val="0"/>
      <w:marRight w:val="0"/>
      <w:marTop w:val="0"/>
      <w:marBottom w:val="0"/>
      <w:divBdr>
        <w:top w:val="none" w:sz="0" w:space="0" w:color="auto"/>
        <w:left w:val="none" w:sz="0" w:space="0" w:color="auto"/>
        <w:bottom w:val="none" w:sz="0" w:space="0" w:color="auto"/>
        <w:right w:val="none" w:sz="0" w:space="0" w:color="auto"/>
      </w:divBdr>
    </w:div>
    <w:div w:id="600066616">
      <w:bodyDiv w:val="1"/>
      <w:marLeft w:val="0"/>
      <w:marRight w:val="0"/>
      <w:marTop w:val="0"/>
      <w:marBottom w:val="0"/>
      <w:divBdr>
        <w:top w:val="none" w:sz="0" w:space="0" w:color="auto"/>
        <w:left w:val="none" w:sz="0" w:space="0" w:color="auto"/>
        <w:bottom w:val="none" w:sz="0" w:space="0" w:color="auto"/>
        <w:right w:val="none" w:sz="0" w:space="0" w:color="auto"/>
      </w:divBdr>
    </w:div>
    <w:div w:id="717513725">
      <w:bodyDiv w:val="1"/>
      <w:marLeft w:val="0"/>
      <w:marRight w:val="0"/>
      <w:marTop w:val="0"/>
      <w:marBottom w:val="0"/>
      <w:divBdr>
        <w:top w:val="none" w:sz="0" w:space="0" w:color="auto"/>
        <w:left w:val="none" w:sz="0" w:space="0" w:color="auto"/>
        <w:bottom w:val="none" w:sz="0" w:space="0" w:color="auto"/>
        <w:right w:val="none" w:sz="0" w:space="0" w:color="auto"/>
      </w:divBdr>
    </w:div>
    <w:div w:id="721751483">
      <w:bodyDiv w:val="1"/>
      <w:marLeft w:val="0"/>
      <w:marRight w:val="0"/>
      <w:marTop w:val="0"/>
      <w:marBottom w:val="0"/>
      <w:divBdr>
        <w:top w:val="none" w:sz="0" w:space="0" w:color="auto"/>
        <w:left w:val="none" w:sz="0" w:space="0" w:color="auto"/>
        <w:bottom w:val="none" w:sz="0" w:space="0" w:color="auto"/>
        <w:right w:val="none" w:sz="0" w:space="0" w:color="auto"/>
      </w:divBdr>
    </w:div>
    <w:div w:id="727190649">
      <w:bodyDiv w:val="1"/>
      <w:marLeft w:val="0"/>
      <w:marRight w:val="0"/>
      <w:marTop w:val="0"/>
      <w:marBottom w:val="0"/>
      <w:divBdr>
        <w:top w:val="none" w:sz="0" w:space="0" w:color="auto"/>
        <w:left w:val="none" w:sz="0" w:space="0" w:color="auto"/>
        <w:bottom w:val="none" w:sz="0" w:space="0" w:color="auto"/>
        <w:right w:val="none" w:sz="0" w:space="0" w:color="auto"/>
      </w:divBdr>
    </w:div>
    <w:div w:id="927422085">
      <w:bodyDiv w:val="1"/>
      <w:marLeft w:val="0"/>
      <w:marRight w:val="0"/>
      <w:marTop w:val="0"/>
      <w:marBottom w:val="0"/>
      <w:divBdr>
        <w:top w:val="none" w:sz="0" w:space="0" w:color="auto"/>
        <w:left w:val="none" w:sz="0" w:space="0" w:color="auto"/>
        <w:bottom w:val="none" w:sz="0" w:space="0" w:color="auto"/>
        <w:right w:val="none" w:sz="0" w:space="0" w:color="auto"/>
      </w:divBdr>
    </w:div>
    <w:div w:id="933516034">
      <w:bodyDiv w:val="1"/>
      <w:marLeft w:val="0"/>
      <w:marRight w:val="0"/>
      <w:marTop w:val="0"/>
      <w:marBottom w:val="0"/>
      <w:divBdr>
        <w:top w:val="none" w:sz="0" w:space="0" w:color="auto"/>
        <w:left w:val="none" w:sz="0" w:space="0" w:color="auto"/>
        <w:bottom w:val="none" w:sz="0" w:space="0" w:color="auto"/>
        <w:right w:val="none" w:sz="0" w:space="0" w:color="auto"/>
      </w:divBdr>
    </w:div>
    <w:div w:id="1017124908">
      <w:bodyDiv w:val="1"/>
      <w:marLeft w:val="0"/>
      <w:marRight w:val="0"/>
      <w:marTop w:val="0"/>
      <w:marBottom w:val="0"/>
      <w:divBdr>
        <w:top w:val="none" w:sz="0" w:space="0" w:color="auto"/>
        <w:left w:val="none" w:sz="0" w:space="0" w:color="auto"/>
        <w:bottom w:val="none" w:sz="0" w:space="0" w:color="auto"/>
        <w:right w:val="none" w:sz="0" w:space="0" w:color="auto"/>
      </w:divBdr>
    </w:div>
    <w:div w:id="1131707520">
      <w:bodyDiv w:val="1"/>
      <w:marLeft w:val="0"/>
      <w:marRight w:val="0"/>
      <w:marTop w:val="0"/>
      <w:marBottom w:val="0"/>
      <w:divBdr>
        <w:top w:val="none" w:sz="0" w:space="0" w:color="auto"/>
        <w:left w:val="none" w:sz="0" w:space="0" w:color="auto"/>
        <w:bottom w:val="none" w:sz="0" w:space="0" w:color="auto"/>
        <w:right w:val="none" w:sz="0" w:space="0" w:color="auto"/>
      </w:divBdr>
      <w:divsChild>
        <w:div w:id="869755940">
          <w:marLeft w:val="0"/>
          <w:marRight w:val="0"/>
          <w:marTop w:val="0"/>
          <w:marBottom w:val="0"/>
          <w:divBdr>
            <w:top w:val="none" w:sz="0" w:space="0" w:color="auto"/>
            <w:left w:val="none" w:sz="0" w:space="0" w:color="auto"/>
            <w:bottom w:val="none" w:sz="0" w:space="0" w:color="auto"/>
            <w:right w:val="none" w:sz="0" w:space="0" w:color="auto"/>
          </w:divBdr>
        </w:div>
      </w:divsChild>
    </w:div>
    <w:div w:id="1265575051">
      <w:bodyDiv w:val="1"/>
      <w:marLeft w:val="0"/>
      <w:marRight w:val="0"/>
      <w:marTop w:val="0"/>
      <w:marBottom w:val="0"/>
      <w:divBdr>
        <w:top w:val="none" w:sz="0" w:space="0" w:color="auto"/>
        <w:left w:val="none" w:sz="0" w:space="0" w:color="auto"/>
        <w:bottom w:val="none" w:sz="0" w:space="0" w:color="auto"/>
        <w:right w:val="none" w:sz="0" w:space="0" w:color="auto"/>
      </w:divBdr>
      <w:divsChild>
        <w:div w:id="1650867360">
          <w:marLeft w:val="60"/>
          <w:marRight w:val="0"/>
          <w:marTop w:val="0"/>
          <w:marBottom w:val="0"/>
          <w:divBdr>
            <w:top w:val="none" w:sz="0" w:space="0" w:color="auto"/>
            <w:left w:val="none" w:sz="0" w:space="0" w:color="auto"/>
            <w:bottom w:val="none" w:sz="0" w:space="0" w:color="auto"/>
            <w:right w:val="none" w:sz="0" w:space="0" w:color="auto"/>
          </w:divBdr>
          <w:divsChild>
            <w:div w:id="1800301541">
              <w:marLeft w:val="0"/>
              <w:marRight w:val="0"/>
              <w:marTop w:val="0"/>
              <w:marBottom w:val="0"/>
              <w:divBdr>
                <w:top w:val="none" w:sz="0" w:space="0" w:color="auto"/>
                <w:left w:val="none" w:sz="0" w:space="0" w:color="auto"/>
                <w:bottom w:val="none" w:sz="0" w:space="0" w:color="auto"/>
                <w:right w:val="none" w:sz="0" w:space="0" w:color="auto"/>
              </w:divBdr>
              <w:divsChild>
                <w:div w:id="143126980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474518641">
      <w:bodyDiv w:val="1"/>
      <w:marLeft w:val="0"/>
      <w:marRight w:val="0"/>
      <w:marTop w:val="0"/>
      <w:marBottom w:val="0"/>
      <w:divBdr>
        <w:top w:val="none" w:sz="0" w:space="0" w:color="auto"/>
        <w:left w:val="none" w:sz="0" w:space="0" w:color="auto"/>
        <w:bottom w:val="none" w:sz="0" w:space="0" w:color="auto"/>
        <w:right w:val="none" w:sz="0" w:space="0" w:color="auto"/>
      </w:divBdr>
      <w:divsChild>
        <w:div w:id="1707488226">
          <w:marLeft w:val="60"/>
          <w:marRight w:val="0"/>
          <w:marTop w:val="0"/>
          <w:marBottom w:val="0"/>
          <w:divBdr>
            <w:top w:val="none" w:sz="0" w:space="0" w:color="auto"/>
            <w:left w:val="none" w:sz="0" w:space="0" w:color="auto"/>
            <w:bottom w:val="none" w:sz="0" w:space="0" w:color="auto"/>
            <w:right w:val="none" w:sz="0" w:space="0" w:color="auto"/>
          </w:divBdr>
          <w:divsChild>
            <w:div w:id="1652520227">
              <w:marLeft w:val="0"/>
              <w:marRight w:val="0"/>
              <w:marTop w:val="0"/>
              <w:marBottom w:val="0"/>
              <w:divBdr>
                <w:top w:val="none" w:sz="0" w:space="0" w:color="auto"/>
                <w:left w:val="none" w:sz="0" w:space="0" w:color="auto"/>
                <w:bottom w:val="none" w:sz="0" w:space="0" w:color="auto"/>
                <w:right w:val="none" w:sz="0" w:space="0" w:color="auto"/>
              </w:divBdr>
              <w:divsChild>
                <w:div w:id="192179278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853911389">
      <w:bodyDiv w:val="1"/>
      <w:marLeft w:val="0"/>
      <w:marRight w:val="0"/>
      <w:marTop w:val="0"/>
      <w:marBottom w:val="0"/>
      <w:divBdr>
        <w:top w:val="none" w:sz="0" w:space="0" w:color="auto"/>
        <w:left w:val="none" w:sz="0" w:space="0" w:color="auto"/>
        <w:bottom w:val="none" w:sz="0" w:space="0" w:color="auto"/>
        <w:right w:val="none" w:sz="0" w:space="0" w:color="auto"/>
      </w:divBdr>
    </w:div>
    <w:div w:id="1908150239">
      <w:bodyDiv w:val="1"/>
      <w:marLeft w:val="0"/>
      <w:marRight w:val="0"/>
      <w:marTop w:val="0"/>
      <w:marBottom w:val="0"/>
      <w:divBdr>
        <w:top w:val="none" w:sz="0" w:space="0" w:color="auto"/>
        <w:left w:val="none" w:sz="0" w:space="0" w:color="auto"/>
        <w:bottom w:val="none" w:sz="0" w:space="0" w:color="auto"/>
        <w:right w:val="none" w:sz="0" w:space="0" w:color="auto"/>
      </w:divBdr>
    </w:div>
    <w:div w:id="1917392938">
      <w:bodyDiv w:val="1"/>
      <w:marLeft w:val="0"/>
      <w:marRight w:val="0"/>
      <w:marTop w:val="0"/>
      <w:marBottom w:val="0"/>
      <w:divBdr>
        <w:top w:val="none" w:sz="0" w:space="0" w:color="auto"/>
        <w:left w:val="none" w:sz="0" w:space="0" w:color="auto"/>
        <w:bottom w:val="none" w:sz="0" w:space="0" w:color="auto"/>
        <w:right w:val="none" w:sz="0" w:space="0" w:color="auto"/>
      </w:divBdr>
      <w:divsChild>
        <w:div w:id="217516296">
          <w:marLeft w:val="0"/>
          <w:marRight w:val="0"/>
          <w:marTop w:val="0"/>
          <w:marBottom w:val="0"/>
          <w:divBdr>
            <w:top w:val="none" w:sz="0" w:space="0" w:color="auto"/>
            <w:left w:val="none" w:sz="0" w:space="0" w:color="auto"/>
            <w:bottom w:val="none" w:sz="0" w:space="0" w:color="auto"/>
            <w:right w:val="none" w:sz="0" w:space="0" w:color="auto"/>
          </w:divBdr>
        </w:div>
      </w:divsChild>
    </w:div>
    <w:div w:id="1974092224">
      <w:bodyDiv w:val="1"/>
      <w:marLeft w:val="0"/>
      <w:marRight w:val="0"/>
      <w:marTop w:val="0"/>
      <w:marBottom w:val="0"/>
      <w:divBdr>
        <w:top w:val="none" w:sz="0" w:space="0" w:color="auto"/>
        <w:left w:val="none" w:sz="0" w:space="0" w:color="auto"/>
        <w:bottom w:val="none" w:sz="0" w:space="0" w:color="auto"/>
        <w:right w:val="none" w:sz="0" w:space="0" w:color="auto"/>
      </w:divBdr>
    </w:div>
    <w:div w:id="20933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9121/shodhkosh.v5.i7SE.2024.46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crossmark.crossref.org/dialog/?doi=10.29121/shodhkosh.v5.i7se.2024.4640&amp;domain=pdf&amp;date_stamp=2024-07-3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ranthaalayahpublication.org/journals/index.php/Granthaalayah/"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x.doi.org/10.29121/granthaalayah.v10.i3.2022.4503" TargetMode="External"/><Relationship Id="rId2" Type="http://schemas.openxmlformats.org/officeDocument/2006/relationships/hyperlink" Target="https://doi.org/10.29121/granthaalayah.v9.i6.2021.3923" TargetMode="External"/><Relationship Id="rId1" Type="http://schemas.openxmlformats.org/officeDocument/2006/relationships/hyperlink" Target="https://www.granthaalayahpublication.org/Arts-Journal/index.php/ShodhKosh" TargetMode="External"/><Relationship Id="rId4" Type="http://schemas.openxmlformats.org/officeDocument/2006/relationships/hyperlink" Target="https://dx.doi.org/10.29121/shodhkosh.v5.i7SE.2024.464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granthaalayahpublication.org/Arts-Journal/index.php/ShodhKosh"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granthaalayahpublication.org/Arts-Journal/index.php/ShodhKosh"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granthaalayahpublication.org/Arts-Journal/index.php/ShodhKosh"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Gre07</b:Tag>
    <b:SourceType>Report</b:SourceType>
    <b:Guid>{BEE7FB25-3FF1-43B2-9632-51DC88C288B6}</b:Guid>
    <b:Title>Understanding neurology: A problem-oriented approach. CRC Press.</b:Title>
    <b:Year>2007</b:Year>
    <b:Author>
      <b:Author>
        <b:Corporate>Greene, J., Bone, I.</b:Corporate>
      </b:Author>
    </b:Author>
    <b:RefOrder>1</b:RefOrder>
  </b:Source>
</b:Sources>
</file>

<file path=customXml/itemProps1.xml><?xml version="1.0" encoding="utf-8"?>
<ds:datastoreItem xmlns:ds="http://schemas.openxmlformats.org/officeDocument/2006/customXml" ds:itemID="{27164E34-4433-4075-B21B-BBDF6103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EVALUATING THE IMPACT OF MAHATMA JYOTIBA PHULE SHETKARI KARJ MUKTI YOJANA ON FARMERS' FINANCIAL STABILITY IN NAGPUR DISTRICT</vt:lpstr>
    </vt:vector>
  </TitlesOfParts>
  <Company>Granthaalayah Publications and Printers</Company>
  <LinksUpToDate>false</LinksUpToDate>
  <CharactersWithSpaces>22054</CharactersWithSpaces>
  <SharedDoc>false</SharedDoc>
  <HLinks>
    <vt:vector size="72" baseType="variant">
      <vt:variant>
        <vt:i4>2949152</vt:i4>
      </vt:variant>
      <vt:variant>
        <vt:i4>5</vt:i4>
      </vt:variant>
      <vt:variant>
        <vt:i4>0</vt:i4>
      </vt:variant>
      <vt:variant>
        <vt:i4>5</vt:i4>
      </vt:variant>
      <vt:variant>
        <vt:lpwstr>https://dx.doi.org/10.29121/shodhkosh.v3.i1.2022.61</vt:lpwstr>
      </vt:variant>
      <vt:variant>
        <vt:lpwstr/>
      </vt:variant>
      <vt:variant>
        <vt:i4>2949152</vt:i4>
      </vt:variant>
      <vt:variant>
        <vt:i4>3</vt:i4>
      </vt:variant>
      <vt:variant>
        <vt:i4>0</vt:i4>
      </vt:variant>
      <vt:variant>
        <vt:i4>5</vt:i4>
      </vt:variant>
      <vt:variant>
        <vt:lpwstr>https://dx.doi.org/10.29121/shodhkosh.v3.i1.2022.69</vt:lpwstr>
      </vt:variant>
      <vt:variant>
        <vt:lpwstr/>
      </vt:variant>
      <vt:variant>
        <vt:i4>262177</vt:i4>
      </vt:variant>
      <vt:variant>
        <vt:i4>0</vt:i4>
      </vt:variant>
      <vt:variant>
        <vt:i4>0</vt:i4>
      </vt:variant>
      <vt:variant>
        <vt:i4>5</vt:i4>
      </vt:variant>
      <vt:variant>
        <vt:lpwstr>mailto:a.belal@seu.edu.sa</vt:lpwstr>
      </vt:variant>
      <vt:variant>
        <vt:lpwstr/>
      </vt:variant>
      <vt:variant>
        <vt:i4>5570638</vt:i4>
      </vt:variant>
      <vt:variant>
        <vt:i4>36</vt:i4>
      </vt:variant>
      <vt:variant>
        <vt:i4>0</vt:i4>
      </vt:variant>
      <vt:variant>
        <vt:i4>5</vt:i4>
      </vt:variant>
      <vt:variant>
        <vt:lpwstr>https://www.granthaalayahpublication.org/Arts-Journal/index.php/ShodhKosh</vt:lpwstr>
      </vt:variant>
      <vt:variant>
        <vt:lpwstr/>
      </vt:variant>
      <vt:variant>
        <vt:i4>5570638</vt:i4>
      </vt:variant>
      <vt:variant>
        <vt:i4>30</vt:i4>
      </vt:variant>
      <vt:variant>
        <vt:i4>0</vt:i4>
      </vt:variant>
      <vt:variant>
        <vt:i4>5</vt:i4>
      </vt:variant>
      <vt:variant>
        <vt:lpwstr>https://www.granthaalayahpublication.org/Arts-Journal/index.php/ShodhKosh</vt:lpwstr>
      </vt:variant>
      <vt:variant>
        <vt:lpwstr/>
      </vt:variant>
      <vt:variant>
        <vt:i4>2949152</vt:i4>
      </vt:variant>
      <vt:variant>
        <vt:i4>24</vt:i4>
      </vt:variant>
      <vt:variant>
        <vt:i4>0</vt:i4>
      </vt:variant>
      <vt:variant>
        <vt:i4>5</vt:i4>
      </vt:variant>
      <vt:variant>
        <vt:lpwstr>https://dx.doi.org/10.29121/shodhkosh.v3.i1.2022.61</vt:lpwstr>
      </vt:variant>
      <vt:variant>
        <vt:lpwstr/>
      </vt:variant>
      <vt:variant>
        <vt:i4>6815869</vt:i4>
      </vt:variant>
      <vt:variant>
        <vt:i4>21</vt:i4>
      </vt:variant>
      <vt:variant>
        <vt:i4>0</vt:i4>
      </vt:variant>
      <vt:variant>
        <vt:i4>5</vt:i4>
      </vt:variant>
      <vt:variant>
        <vt:lpwstr>https://dx.doi.org/10.29121/granthaalayah.v10.i3.2022.4503</vt:lpwstr>
      </vt:variant>
      <vt:variant>
        <vt:lpwstr/>
      </vt:variant>
      <vt:variant>
        <vt:i4>2818107</vt:i4>
      </vt:variant>
      <vt:variant>
        <vt:i4>18</vt:i4>
      </vt:variant>
      <vt:variant>
        <vt:i4>0</vt:i4>
      </vt:variant>
      <vt:variant>
        <vt:i4>5</vt:i4>
      </vt:variant>
      <vt:variant>
        <vt:lpwstr>https://doi.org/10.29121/granthaalayah.v9.i6.2021.3923</vt:lpwstr>
      </vt:variant>
      <vt:variant>
        <vt:lpwstr/>
      </vt:variant>
      <vt:variant>
        <vt:i4>5570638</vt:i4>
      </vt:variant>
      <vt:variant>
        <vt:i4>15</vt:i4>
      </vt:variant>
      <vt:variant>
        <vt:i4>0</vt:i4>
      </vt:variant>
      <vt:variant>
        <vt:i4>5</vt:i4>
      </vt:variant>
      <vt:variant>
        <vt:lpwstr>https://www.granthaalayahpublication.org/Arts-Journal/index.php/ShodhKosh</vt:lpwstr>
      </vt:variant>
      <vt:variant>
        <vt:lpwstr/>
      </vt:variant>
      <vt:variant>
        <vt:i4>5570638</vt:i4>
      </vt:variant>
      <vt:variant>
        <vt:i4>12</vt:i4>
      </vt:variant>
      <vt:variant>
        <vt:i4>0</vt:i4>
      </vt:variant>
      <vt:variant>
        <vt:i4>5</vt:i4>
      </vt:variant>
      <vt:variant>
        <vt:lpwstr>https://www.granthaalayahpublication.org/Arts-Journal/index.php/ShodhKosh</vt:lpwstr>
      </vt:variant>
      <vt:variant>
        <vt:lpwstr/>
      </vt:variant>
      <vt:variant>
        <vt:i4>2228264</vt:i4>
      </vt:variant>
      <vt:variant>
        <vt:i4>6</vt:i4>
      </vt:variant>
      <vt:variant>
        <vt:i4>0</vt:i4>
      </vt:variant>
      <vt:variant>
        <vt:i4>5</vt:i4>
      </vt:variant>
      <vt:variant>
        <vt:lpwstr>https://www.granthaalayahpublication.org/journals/index.php/Granthaalayah/</vt:lpwstr>
      </vt:variant>
      <vt:variant>
        <vt:lpwstr/>
      </vt:variant>
      <vt:variant>
        <vt:i4>2228264</vt:i4>
      </vt:variant>
      <vt:variant>
        <vt:i4>0</vt:i4>
      </vt:variant>
      <vt:variant>
        <vt:i4>0</vt:i4>
      </vt:variant>
      <vt:variant>
        <vt:i4>5</vt:i4>
      </vt:variant>
      <vt:variant>
        <vt:lpwstr>https://www.granthaalayahpublication.org/journals/index.php/Granthaalayah/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THE IMPACT OF MAHATMA JYOTIBA PHULE SHETKARI KARJ MUKTI YOJANA ON FARMERS' FINANCIAL STABILITY IN NAGPUR DISTRICT</dc:title>
  <dc:subject/>
  <dc:creator>Vigesh Rajkumar Tagade, Tushar V. Chaudhari </dc:creator>
  <cp:keywords>Agriculture Loan Waiver, Farmers’ Financial Stability, Debt Relief, Rural Economy, Mahatma Jyotiba Phule Shetkari Karj Mukti Yojana, Nagpur District </cp:keywords>
  <dc:description/>
  <cp:lastModifiedBy>Granthaalayah Editor</cp:lastModifiedBy>
  <cp:revision>369</cp:revision>
  <dcterms:created xsi:type="dcterms:W3CDTF">2022-03-24T06:57:00Z</dcterms:created>
  <dcterms:modified xsi:type="dcterms:W3CDTF">2025-12-25T09:41:00Z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Granthaalayah Publications and Printers</vt:lpwstr>
  </property>
</Properties>
</file>