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85DC2" w14:textId="0DF26612" w:rsidR="00B93468" w:rsidRDefault="00F80295" w:rsidP="00B93468">
      <w:pPr>
        <w:pStyle w:val="02AuthorName"/>
        <w:rPr>
          <w:b/>
          <w:caps/>
          <w:sz w:val="30"/>
          <w:szCs w:val="32"/>
        </w:rPr>
      </w:pPr>
      <w:r w:rsidRPr="00F80295">
        <w:rPr>
          <w:b/>
          <w:caps/>
          <w:sz w:val="30"/>
          <w:szCs w:val="32"/>
        </w:rPr>
        <w:t>CSR: A Case Study of STARBUCKS in India</w:t>
      </w:r>
    </w:p>
    <w:p w14:paraId="27427358" w14:textId="77777777" w:rsidR="00F80295" w:rsidRDefault="00F80295" w:rsidP="00B93468">
      <w:pPr>
        <w:pStyle w:val="02AuthorName"/>
      </w:pPr>
    </w:p>
    <w:p w14:paraId="1064C0DE" w14:textId="7C6C94CB" w:rsidR="00B93468" w:rsidRPr="0039016B" w:rsidRDefault="00C87524" w:rsidP="00B93468">
      <w:pPr>
        <w:pStyle w:val="02AuthorName"/>
      </w:pPr>
      <w:r w:rsidRPr="00C87524">
        <w:t>Mohammed Sameer Shaikh</w:t>
      </w:r>
      <w:r w:rsidR="00B93468" w:rsidRPr="00734092">
        <w:rPr>
          <w:color w:val="00B0F0"/>
          <w:vertAlign w:val="superscript"/>
        </w:rPr>
        <w:t>1</w:t>
      </w:r>
      <w:r w:rsidR="00B93468" w:rsidRPr="0039016B">
        <w:rPr>
          <w:noProof/>
        </w:rPr>
        <mc:AlternateContent>
          <mc:Choice Requires="wps">
            <w:drawing>
              <wp:inline distT="0" distB="0" distL="0" distR="0" wp14:anchorId="0447B535" wp14:editId="58CE3DC4">
                <wp:extent cx="138747" cy="98583"/>
                <wp:effectExtent l="19050" t="19050" r="33020" b="34925"/>
                <wp:docPr id="7" name="Freeform: Shape 7">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38747" cy="98583"/>
                        </a:xfrm>
                        <a:custGeom>
                          <a:avLst/>
                          <a:gdLst>
                            <a:gd name="connsiteX0" fmla="*/ 0 w 138747"/>
                            <a:gd name="connsiteY0" fmla="*/ 0 h 98583"/>
                            <a:gd name="connsiteX1" fmla="*/ 0 w 138747"/>
                            <a:gd name="connsiteY1" fmla="*/ 98584 h 98583"/>
                            <a:gd name="connsiteX2" fmla="*/ 138748 w 138747"/>
                            <a:gd name="connsiteY2" fmla="*/ 98584 h 98583"/>
                            <a:gd name="connsiteX3" fmla="*/ 138748 w 138747"/>
                            <a:gd name="connsiteY3" fmla="*/ 0 h 98583"/>
                            <a:gd name="connsiteX4" fmla="*/ 73248 w 138747"/>
                            <a:gd name="connsiteY4" fmla="*/ 62918 h 98583"/>
                            <a:gd name="connsiteX5" fmla="*/ 65500 w 138747"/>
                            <a:gd name="connsiteY5" fmla="*/ 62918 h 98583"/>
                            <a:gd name="connsiteX6" fmla="*/ 6264 w 138747"/>
                            <a:gd name="connsiteY6" fmla="*/ 3682 h 98583"/>
                            <a:gd name="connsiteX7" fmla="*/ 6264 w 138747"/>
                            <a:gd name="connsiteY7" fmla="*/ 3657 h 98583"/>
                            <a:gd name="connsiteX8" fmla="*/ 6276 w 138747"/>
                            <a:gd name="connsiteY8" fmla="*/ 3651 h 98583"/>
                            <a:gd name="connsiteX9" fmla="*/ 132471 w 138747"/>
                            <a:gd name="connsiteY9" fmla="*/ 3651 h 98583"/>
                            <a:gd name="connsiteX10" fmla="*/ 132489 w 138747"/>
                            <a:gd name="connsiteY10" fmla="*/ 3670 h 98583"/>
                            <a:gd name="connsiteX11" fmla="*/ 132484 w 138747"/>
                            <a:gd name="connsiteY11" fmla="*/ 3682 h 98583"/>
                            <a:gd name="connsiteX12" fmla="*/ 46710 w 138747"/>
                            <a:gd name="connsiteY12" fmla="*/ 49292 h 98583"/>
                            <a:gd name="connsiteX13" fmla="*/ 3682 w 138747"/>
                            <a:gd name="connsiteY13" fmla="*/ 92320 h 98583"/>
                            <a:gd name="connsiteX14" fmla="*/ 3657 w 138747"/>
                            <a:gd name="connsiteY14" fmla="*/ 92320 h 98583"/>
                            <a:gd name="connsiteX15" fmla="*/ 3651 w 138747"/>
                            <a:gd name="connsiteY15" fmla="*/ 92307 h 98583"/>
                            <a:gd name="connsiteX16" fmla="*/ 3651 w 138747"/>
                            <a:gd name="connsiteY16" fmla="*/ 6276 h 98583"/>
                            <a:gd name="connsiteX17" fmla="*/ 3670 w 138747"/>
                            <a:gd name="connsiteY17" fmla="*/ 6258 h 98583"/>
                            <a:gd name="connsiteX18" fmla="*/ 3682 w 138747"/>
                            <a:gd name="connsiteY18" fmla="*/ 6264 h 98583"/>
                            <a:gd name="connsiteX19" fmla="*/ 49292 w 138747"/>
                            <a:gd name="connsiteY19" fmla="*/ 51873 h 98583"/>
                            <a:gd name="connsiteX20" fmla="*/ 62918 w 138747"/>
                            <a:gd name="connsiteY20" fmla="*/ 65500 h 98583"/>
                            <a:gd name="connsiteX21" fmla="*/ 75828 w 138747"/>
                            <a:gd name="connsiteY21" fmla="*/ 65501 h 98583"/>
                            <a:gd name="connsiteX22" fmla="*/ 75829 w 138747"/>
                            <a:gd name="connsiteY22" fmla="*/ 65500 h 98583"/>
                            <a:gd name="connsiteX23" fmla="*/ 89456 w 138747"/>
                            <a:gd name="connsiteY23" fmla="*/ 51873 h 98583"/>
                            <a:gd name="connsiteX24" fmla="*/ 132484 w 138747"/>
                            <a:gd name="connsiteY24" fmla="*/ 94901 h 98583"/>
                            <a:gd name="connsiteX25" fmla="*/ 132484 w 138747"/>
                            <a:gd name="connsiteY25" fmla="*/ 94927 h 98583"/>
                            <a:gd name="connsiteX26" fmla="*/ 132471 w 138747"/>
                            <a:gd name="connsiteY26" fmla="*/ 94933 h 98583"/>
                            <a:gd name="connsiteX27" fmla="*/ 6276 w 138747"/>
                            <a:gd name="connsiteY27" fmla="*/ 94933 h 98583"/>
                            <a:gd name="connsiteX28" fmla="*/ 6258 w 138747"/>
                            <a:gd name="connsiteY28" fmla="*/ 94914 h 98583"/>
                            <a:gd name="connsiteX29" fmla="*/ 6264 w 138747"/>
                            <a:gd name="connsiteY29" fmla="*/ 94901 h 98583"/>
                            <a:gd name="connsiteX30" fmla="*/ 92037 w 138747"/>
                            <a:gd name="connsiteY30" fmla="*/ 49292 h 98583"/>
                            <a:gd name="connsiteX31" fmla="*/ 135065 w 138747"/>
                            <a:gd name="connsiteY31" fmla="*/ 6264 h 98583"/>
                            <a:gd name="connsiteX32" fmla="*/ 135091 w 138747"/>
                            <a:gd name="connsiteY32" fmla="*/ 6264 h 98583"/>
                            <a:gd name="connsiteX33" fmla="*/ 135096 w 138747"/>
                            <a:gd name="connsiteY33" fmla="*/ 6276 h 98583"/>
                            <a:gd name="connsiteX34" fmla="*/ 135096 w 138747"/>
                            <a:gd name="connsiteY34" fmla="*/ 92307 h 98583"/>
                            <a:gd name="connsiteX35" fmla="*/ 135078 w 138747"/>
                            <a:gd name="connsiteY35" fmla="*/ 92325 h 98583"/>
                            <a:gd name="connsiteX36" fmla="*/ 135065 w 138747"/>
                            <a:gd name="connsiteY36" fmla="*/ 92320 h 98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138747" h="98583">
                              <a:moveTo>
                                <a:pt x="0" y="0"/>
                              </a:moveTo>
                              <a:lnTo>
                                <a:pt x="0" y="98584"/>
                              </a:lnTo>
                              <a:lnTo>
                                <a:pt x="138748" y="98584"/>
                              </a:lnTo>
                              <a:lnTo>
                                <a:pt x="138748" y="0"/>
                              </a:lnTo>
                              <a:close/>
                              <a:moveTo>
                                <a:pt x="73248" y="62918"/>
                              </a:moveTo>
                              <a:cubicBezTo>
                                <a:pt x="71104" y="65049"/>
                                <a:pt x="67643" y="65049"/>
                                <a:pt x="65500" y="62918"/>
                              </a:cubicBezTo>
                              <a:lnTo>
                                <a:pt x="6264" y="3682"/>
                              </a:lnTo>
                              <a:cubicBezTo>
                                <a:pt x="6257" y="3675"/>
                                <a:pt x="6257" y="3663"/>
                                <a:pt x="6264" y="3657"/>
                              </a:cubicBezTo>
                              <a:cubicBezTo>
                                <a:pt x="6267" y="3653"/>
                                <a:pt x="6272" y="3651"/>
                                <a:pt x="6276" y="3651"/>
                              </a:cubicBezTo>
                              <a:lnTo>
                                <a:pt x="132471" y="3651"/>
                              </a:lnTo>
                              <a:cubicBezTo>
                                <a:pt x="132481" y="3651"/>
                                <a:pt x="132489" y="3660"/>
                                <a:pt x="132489" y="3670"/>
                              </a:cubicBezTo>
                              <a:cubicBezTo>
                                <a:pt x="132489" y="3674"/>
                                <a:pt x="132487" y="3679"/>
                                <a:pt x="132484" y="3682"/>
                              </a:cubicBezTo>
                              <a:close/>
                              <a:moveTo>
                                <a:pt x="46710" y="49292"/>
                              </a:moveTo>
                              <a:lnTo>
                                <a:pt x="3682" y="92320"/>
                              </a:lnTo>
                              <a:cubicBezTo>
                                <a:pt x="3675" y="92327"/>
                                <a:pt x="3663" y="92327"/>
                                <a:pt x="3657" y="92320"/>
                              </a:cubicBezTo>
                              <a:cubicBezTo>
                                <a:pt x="3653" y="92316"/>
                                <a:pt x="3651" y="92312"/>
                                <a:pt x="3651" y="92307"/>
                              </a:cubicBezTo>
                              <a:lnTo>
                                <a:pt x="3651" y="6276"/>
                              </a:lnTo>
                              <a:cubicBezTo>
                                <a:pt x="3651" y="6266"/>
                                <a:pt x="3660" y="6258"/>
                                <a:pt x="3670" y="6258"/>
                              </a:cubicBezTo>
                              <a:cubicBezTo>
                                <a:pt x="3674" y="6259"/>
                                <a:pt x="3679" y="6260"/>
                                <a:pt x="3682" y="6264"/>
                              </a:cubicBezTo>
                              <a:close/>
                              <a:moveTo>
                                <a:pt x="49292" y="51873"/>
                              </a:moveTo>
                              <a:lnTo>
                                <a:pt x="62918" y="65500"/>
                              </a:lnTo>
                              <a:cubicBezTo>
                                <a:pt x="66483" y="69065"/>
                                <a:pt x="72262" y="69066"/>
                                <a:pt x="75828" y="65501"/>
                              </a:cubicBezTo>
                              <a:cubicBezTo>
                                <a:pt x="75828" y="65501"/>
                                <a:pt x="75829" y="65500"/>
                                <a:pt x="75829" y="65500"/>
                              </a:cubicBezTo>
                              <a:lnTo>
                                <a:pt x="89456" y="51873"/>
                              </a:lnTo>
                              <a:lnTo>
                                <a:pt x="132484" y="94901"/>
                              </a:lnTo>
                              <a:cubicBezTo>
                                <a:pt x="132491" y="94909"/>
                                <a:pt x="132491" y="94920"/>
                                <a:pt x="132484" y="94927"/>
                              </a:cubicBezTo>
                              <a:cubicBezTo>
                                <a:pt x="132480" y="94930"/>
                                <a:pt x="132476" y="94933"/>
                                <a:pt x="132471" y="94933"/>
                              </a:cubicBezTo>
                              <a:lnTo>
                                <a:pt x="6276" y="94933"/>
                              </a:lnTo>
                              <a:cubicBezTo>
                                <a:pt x="6266" y="94932"/>
                                <a:pt x="6258" y="94924"/>
                                <a:pt x="6258" y="94914"/>
                              </a:cubicBezTo>
                              <a:cubicBezTo>
                                <a:pt x="6259" y="94909"/>
                                <a:pt x="6260" y="94905"/>
                                <a:pt x="6264" y="94901"/>
                              </a:cubicBezTo>
                              <a:close/>
                              <a:moveTo>
                                <a:pt x="92037" y="49292"/>
                              </a:moveTo>
                              <a:lnTo>
                                <a:pt x="135065" y="6264"/>
                              </a:lnTo>
                              <a:cubicBezTo>
                                <a:pt x="135072" y="6257"/>
                                <a:pt x="135084" y="6257"/>
                                <a:pt x="135091" y="6264"/>
                              </a:cubicBezTo>
                              <a:cubicBezTo>
                                <a:pt x="135094" y="6267"/>
                                <a:pt x="135096" y="6272"/>
                                <a:pt x="135096" y="6276"/>
                              </a:cubicBezTo>
                              <a:lnTo>
                                <a:pt x="135096" y="92307"/>
                              </a:lnTo>
                              <a:cubicBezTo>
                                <a:pt x="135096" y="92317"/>
                                <a:pt x="135088" y="92325"/>
                                <a:pt x="135078" y="92325"/>
                              </a:cubicBezTo>
                              <a:cubicBezTo>
                                <a:pt x="135073" y="92325"/>
                                <a:pt x="135069" y="92323"/>
                                <a:pt x="135065" y="92320"/>
                              </a:cubicBezTo>
                              <a:close/>
                            </a:path>
                          </a:pathLst>
                        </a:custGeom>
                        <a:solidFill>
                          <a:srgbClr val="000000"/>
                        </a:solidFill>
                        <a:ln w="1786" cap="flat">
                          <a:solidFill>
                            <a:schemeClr val="accent1">
                              <a:lumMod val="75000"/>
                            </a:schemeClr>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04B31F4" id="Freeform: Shape 7" o:spid="_x0000_s1026" href="mailto:smshaikh2010@gmail.com" style="width:10.9pt;height:7.75pt;visibility:visible;mso-wrap-style:square;mso-left-percent:-10001;mso-top-percent:-10001;mso-position-horizontal:absolute;mso-position-horizontal-relative:char;mso-position-vertical:absolute;mso-position-vertical-relative:line;mso-left-percent:-10001;mso-top-percent:-10001;v-text-anchor:middle" coordsize="138747,98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" o:button="t" path="m,l,98584r138748,l138748,,,xm73248,62918v-2144,2131,-5605,2131,-7748,l6264,3682v-7,-7,-7,-19,,-25c6267,3653,6272,3651,6276,3651r126195,c132481,3651,132489,3660,132489,3670v,4,-2,9,-5,12l73248,62918xm46710,49292l3682,92320v-7,7,-19,7,-25,c3653,92316,3651,92312,3651,92307r,-86031c3651,6266,3660,6258,3670,6258v4,1,9,2,12,6l46710,49292xm49292,51873l62918,65500v3565,3565,9344,3566,12910,1c75828,65501,75829,65500,75829,65500l89456,51873r43028,43028c132491,94909,132491,94920,132484,94927v-4,3,-8,6,-13,6l6276,94933v-10,-1,-18,-9,-18,-19c6259,94909,6260,94905,6264,94901l49292,51873xm92037,49292l135065,6264v7,-7,19,-7,26,c135094,6267,135096,6272,135096,6276r,86031c135096,92317,135088,92325,135078,92325v-5,,-9,-2,-13,-5l92037,49292xe" fillcolor="black" strokecolor="#2f5496 [2404]" strokeweight=".04961mm">
                <v:fill o:detectmouseclick="t"/>
                <v:stroke joinstyle="miter"/>
                <v:path arrowok="t" o:connecttype="custom" o:connectlocs="0,0;0,98584;138748,98584;138748,0;73248,62918;65500,62918;6264,3682;6264,3657;6276,3651;132471,3651;132489,3670;132484,3682;46710,49292;3682,92320;3657,92320;3651,92307;3651,6276;3670,6258;3682,6264;49292,51873;62918,65500;75828,65501;75829,65500;89456,51873;132484,94901;132484,94927;132471,94933;6276,94933;6258,94914;6264,94901;92037,49292;135065,6264;135091,6264;135096,6276;135096,92307;135078,92325;135065,92320" o:connectangles="0,0,0,0,0,0,0,0,0,0,0,0,0,0,0,0,0,0,0,0,0,0,0,0,0,0,0,0,0,0,0,0,0,0,0,0,0"/>
                <w10:anchorlock/>
              </v:shape>
            </w:pict>
          </mc:Fallback>
        </mc:AlternateContent>
      </w:r>
    </w:p>
    <w:p w14:paraId="5E6D51B9" w14:textId="77777777" w:rsidR="005B54F2" w:rsidRDefault="005B54F2" w:rsidP="00C65617">
      <w:pPr>
        <w:pStyle w:val="Heading3"/>
        <w:rPr>
          <w:rStyle w:val="Heading3Char"/>
        </w:rPr>
      </w:pPr>
    </w:p>
    <w:p w14:paraId="780A298B" w14:textId="4E43925D" w:rsidR="005B7CA8" w:rsidRPr="00744561" w:rsidRDefault="0058658B" w:rsidP="00C87524">
      <w:pPr>
        <w:pStyle w:val="03AuthorAffiliation"/>
        <w:rPr>
          <w:rFonts w:eastAsia="Calibri"/>
        </w:rPr>
      </w:pPr>
      <w:r w:rsidRPr="00734092">
        <w:rPr>
          <w:rFonts w:eastAsia="Calibri"/>
          <w:color w:val="00B0F0"/>
          <w:vertAlign w:val="superscript"/>
        </w:rPr>
        <w:t>1</w:t>
      </w:r>
      <w:r w:rsidR="00C87524" w:rsidRPr="00C87524">
        <w:rPr>
          <w:rFonts w:eastAsia="Calibri"/>
        </w:rPr>
        <w:t>B.</w:t>
      </w:r>
      <w:r w:rsidR="00AF03F1">
        <w:rPr>
          <w:rFonts w:eastAsia="Calibri"/>
        </w:rPr>
        <w:t xml:space="preserve"> </w:t>
      </w:r>
      <w:r w:rsidR="00C87524" w:rsidRPr="00C87524">
        <w:rPr>
          <w:rFonts w:eastAsia="Calibri"/>
        </w:rPr>
        <w:t>Com,</w:t>
      </w:r>
      <w:r w:rsidR="00AF03F1">
        <w:rPr>
          <w:rFonts w:eastAsia="Calibri"/>
        </w:rPr>
        <w:t xml:space="preserve"> </w:t>
      </w:r>
      <w:r w:rsidR="00C87524" w:rsidRPr="00C87524">
        <w:rPr>
          <w:rFonts w:eastAsia="Calibri"/>
        </w:rPr>
        <w:t>M.</w:t>
      </w:r>
      <w:r w:rsidR="00AF03F1">
        <w:rPr>
          <w:rFonts w:eastAsia="Calibri"/>
        </w:rPr>
        <w:t xml:space="preserve"> </w:t>
      </w:r>
      <w:r w:rsidR="00C87524" w:rsidRPr="00C87524">
        <w:rPr>
          <w:rFonts w:eastAsia="Calibri"/>
        </w:rPr>
        <w:t>Com,</w:t>
      </w:r>
      <w:r w:rsidR="00AF03F1">
        <w:rPr>
          <w:rFonts w:eastAsia="Calibri"/>
        </w:rPr>
        <w:t xml:space="preserve"> </w:t>
      </w:r>
      <w:r w:rsidR="00C87524" w:rsidRPr="00C87524">
        <w:rPr>
          <w:rFonts w:eastAsia="Calibri"/>
        </w:rPr>
        <w:t xml:space="preserve">MBA-Finance, </w:t>
      </w:r>
      <w:proofErr w:type="spellStart"/>
      <w:r w:rsidR="00C87524" w:rsidRPr="00C87524">
        <w:rPr>
          <w:rFonts w:eastAsia="Calibri"/>
        </w:rPr>
        <w:t>Phd</w:t>
      </w:r>
      <w:proofErr w:type="spellEnd"/>
      <w:r w:rsidR="00C87524" w:rsidRPr="00C87524">
        <w:rPr>
          <w:rFonts w:eastAsia="Calibri"/>
        </w:rPr>
        <w:t xml:space="preserve"> Scholar -JJTU</w:t>
      </w:r>
    </w:p>
    <w:p w14:paraId="41B51E54" w14:textId="77777777" w:rsidR="00C65617" w:rsidRDefault="00C65617" w:rsidP="00C65617">
      <w:pPr>
        <w:pStyle w:val="Heading3"/>
      </w:pPr>
    </w:p>
    <w:tbl>
      <w:tblPr>
        <w:tblStyle w:val="TableGrid"/>
        <w:tblW w:w="0" w:type="auto"/>
        <w:jc w:val="center"/>
        <w:tblLayout w:type="fixed"/>
        <w:tblLook w:val="04A0" w:firstRow="1" w:lastRow="0" w:firstColumn="1" w:lastColumn="0" w:noHBand="0" w:noVBand="1"/>
      </w:tblPr>
      <w:tblGrid>
        <w:gridCol w:w="1703"/>
        <w:gridCol w:w="1627"/>
        <w:gridCol w:w="7730"/>
      </w:tblGrid>
      <w:tr w:rsidR="00DE304E" w:rsidRPr="00172125" w14:paraId="1891FBAA" w14:textId="77777777" w:rsidTr="00EE4113">
        <w:trPr>
          <w:cnfStyle w:val="000000100000" w:firstRow="0" w:lastRow="0" w:firstColumn="0" w:lastColumn="0" w:oddVBand="0" w:evenVBand="0" w:oddHBand="1" w:evenHBand="0" w:firstRowFirstColumn="0" w:firstRowLastColumn="0" w:lastRowFirstColumn="0" w:lastRowLastColumn="0"/>
          <w:trHeight w:val="552"/>
          <w:jc w:val="center"/>
        </w:trPr>
        <w:tc>
          <w:tcPr>
            <w:tcW w:w="1703" w:type="dxa"/>
            <w:vMerge w:val="restart"/>
            <w:vAlign w:val="center"/>
          </w:tcPr>
          <w:p w14:paraId="52147FF1" w14:textId="58D53FFF" w:rsidR="00DE304E" w:rsidRPr="00B24881" w:rsidRDefault="00AF03F1" w:rsidP="008A3977">
            <w:pPr>
              <w:jc w:val="center"/>
              <w:rPr>
                <w:rFonts w:ascii="Cambria" w:hAnsi="Cambria"/>
              </w:rPr>
            </w:pPr>
            <w:r>
              <w:rPr>
                <w:rFonts w:ascii="Cambria" w:hAnsi="Cambria"/>
                <w:noProof/>
              </w:rPr>
              <w:drawing>
                <wp:inline distT="0" distB="0" distL="0" distR="0" wp14:anchorId="0804FC52" wp14:editId="58089FEC">
                  <wp:extent cx="732155" cy="732155"/>
                  <wp:effectExtent l="0" t="0" r="0" b="0"/>
                  <wp:docPr id="1750052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52463" name="Picture 1750052463"/>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2552" cy="732552"/>
                          </a:xfrm>
                          <a:prstGeom prst="rect">
                            <a:avLst/>
                          </a:prstGeom>
                        </pic:spPr>
                      </pic:pic>
                    </a:graphicData>
                  </a:graphic>
                </wp:inline>
              </w:drawing>
            </w:r>
          </w:p>
        </w:tc>
        <w:tc>
          <w:tcPr>
            <w:tcW w:w="1627" w:type="dxa"/>
            <w:vMerge w:val="restart"/>
          </w:tcPr>
          <w:p w14:paraId="7FC19614" w14:textId="50107BB7" w:rsidR="00DE304E" w:rsidRPr="00B24881" w:rsidRDefault="00AF03F1" w:rsidP="008A3977">
            <w:pPr>
              <w:jc w:val="center"/>
              <w:rPr>
                <w:rFonts w:ascii="Cambria" w:hAnsi="Cambria"/>
              </w:rPr>
            </w:pPr>
            <w:r>
              <w:rPr>
                <w:rFonts w:ascii="Cambria" w:hAnsi="Cambria"/>
                <w:noProof/>
              </w:rPr>
              <w:t xml:space="preserve"> </w:t>
            </w:r>
            <w:r w:rsidR="00DE304E" w:rsidRPr="00172125">
              <w:rPr>
                <w:rFonts w:ascii="Cambria" w:hAnsi="Cambria"/>
                <w:noProof/>
              </w:rPr>
              <w:drawing>
                <wp:inline distT="0" distB="0" distL="0" distR="0" wp14:anchorId="0947AEC7" wp14:editId="5B9A7893">
                  <wp:extent cx="776377" cy="732702"/>
                  <wp:effectExtent l="0" t="0" r="5080" b="0"/>
                  <wp:docPr id="685" name="image2.png" descr="A picture containing logo&#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image2.png" descr="A picture containing logo&#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3266" cy="748641"/>
                          </a:xfrm>
                          <a:prstGeom prst="rect">
                            <a:avLst/>
                          </a:prstGeom>
                        </pic:spPr>
                      </pic:pic>
                    </a:graphicData>
                  </a:graphic>
                </wp:inline>
              </w:drawing>
            </w:r>
          </w:p>
        </w:tc>
        <w:tc>
          <w:tcPr>
            <w:tcW w:w="7730" w:type="dxa"/>
            <w:shd w:val="clear" w:color="auto" w:fill="000000" w:themeFill="text1"/>
            <w:vAlign w:val="center"/>
          </w:tcPr>
          <w:p w14:paraId="777D2F71" w14:textId="0A627F7D" w:rsidR="00DE304E" w:rsidRPr="00172125" w:rsidRDefault="00DE304E" w:rsidP="00951935">
            <w:pPr>
              <w:jc w:val="left"/>
              <w:rPr>
                <w:rFonts w:ascii="Cambria" w:hAnsi="Cambria"/>
                <w:b/>
                <w:bCs/>
                <w:sz w:val="28"/>
                <w:szCs w:val="28"/>
              </w:rPr>
            </w:pPr>
            <w:r w:rsidRPr="00172125">
              <w:rPr>
                <w:rFonts w:ascii="Cambria" w:hAnsi="Cambria"/>
                <w:b/>
                <w:bCs/>
                <w:color w:val="FFFFFF" w:themeColor="background1"/>
                <w:sz w:val="28"/>
                <w:szCs w:val="28"/>
              </w:rPr>
              <w:t>ABSTRACT</w:t>
            </w:r>
          </w:p>
        </w:tc>
      </w:tr>
      <w:tr w:rsidR="00DE304E" w:rsidRPr="00172125" w14:paraId="297B3CA6" w14:textId="77777777" w:rsidTr="004567E1">
        <w:trPr>
          <w:cnfStyle w:val="000000010000" w:firstRow="0" w:lastRow="0" w:firstColumn="0" w:lastColumn="0" w:oddVBand="0" w:evenVBand="0" w:oddHBand="0" w:evenHBand="1" w:firstRowFirstColumn="0" w:firstRowLastColumn="0" w:lastRowFirstColumn="0" w:lastRowLastColumn="0"/>
          <w:trHeight w:val="459"/>
          <w:jc w:val="center"/>
        </w:trPr>
        <w:tc>
          <w:tcPr>
            <w:tcW w:w="1703" w:type="dxa"/>
            <w:vMerge/>
            <w:tcBorders>
              <w:top w:val="none" w:sz="0" w:space="0" w:color="auto"/>
              <w:bottom w:val="none" w:sz="0" w:space="0" w:color="auto"/>
            </w:tcBorders>
            <w:vAlign w:val="center"/>
          </w:tcPr>
          <w:p w14:paraId="337054BE" w14:textId="77777777" w:rsidR="00DE304E" w:rsidRPr="00172125" w:rsidRDefault="00DE304E" w:rsidP="00821E9D">
            <w:pPr>
              <w:rPr>
                <w:rFonts w:ascii="Cambria" w:hAnsi="Cambria"/>
              </w:rPr>
            </w:pPr>
          </w:p>
        </w:tc>
        <w:tc>
          <w:tcPr>
            <w:tcW w:w="1627" w:type="dxa"/>
            <w:vMerge/>
            <w:tcBorders>
              <w:top w:val="none" w:sz="0" w:space="0" w:color="auto"/>
              <w:bottom w:val="none" w:sz="0" w:space="0" w:color="auto"/>
            </w:tcBorders>
            <w:vAlign w:val="center"/>
          </w:tcPr>
          <w:p w14:paraId="3C0441F1" w14:textId="77777777" w:rsidR="00DE304E" w:rsidRPr="00172125" w:rsidRDefault="00DE304E" w:rsidP="00821E9D">
            <w:pPr>
              <w:rPr>
                <w:rFonts w:ascii="Cambria" w:hAnsi="Cambria"/>
              </w:rPr>
            </w:pPr>
          </w:p>
        </w:tc>
        <w:tc>
          <w:tcPr>
            <w:tcW w:w="7730" w:type="dxa"/>
            <w:vMerge w:val="restart"/>
            <w:tcBorders>
              <w:top w:val="none" w:sz="0" w:space="0" w:color="auto"/>
              <w:bottom w:val="none" w:sz="0" w:space="0" w:color="auto"/>
            </w:tcBorders>
            <w:shd w:val="clear" w:color="auto" w:fill="E7E6E6"/>
            <w:vAlign w:val="center"/>
          </w:tcPr>
          <w:p w14:paraId="31DDEA88" w14:textId="224C930C" w:rsidR="00DE304E" w:rsidRPr="00172125" w:rsidRDefault="00C87524" w:rsidP="00977376">
            <w:pPr>
              <w:pStyle w:val="04Abstract"/>
              <w:rPr>
                <w:rFonts w:cs="Cambria"/>
              </w:rPr>
            </w:pPr>
            <w:r w:rsidRPr="00C87524">
              <w:rPr>
                <w:rStyle w:val="05KeywordsChar"/>
                <w:rFonts w:eastAsiaTheme="minorHAnsi" w:cstheme="minorBidi"/>
                <w:iCs w:val="0"/>
                <w:color w:val="auto"/>
              </w:rPr>
              <w:t>Starbucks has been successfully growing its stores and presence in India, and described the profitable growth to its investors as something it wanted to build in other international markets and choose India as one of its international markets. Starbucks established its first store in India on 19th October 2012 at Elphinstone building, Horniman Circle in Mumbai measuring 4,500 sq ft. Starbucks also opened its first plant of roasting and packaging to supply its Indian outlets at Kodagu, Karnataka in 2013. Starbucks is operating in India from past 9 years and opened 216 outlets all over India with 50:50 joint venture company owned by Starbucks Corporation and Tata Consumer Products known in India as Tata Starbucks Limited. This research study is designed to understand the corporate social responsibility (CSR) and identify the scope of saving tax by offering social responsibilities, taking the case study of Starbucks in India. The study of this paper has described strategies, legal, ethical, public relations and tax minimization strategies, of companies like Starbucks that portray themselves as responsible “citizens” of the society in which they operate.</w:t>
            </w:r>
          </w:p>
        </w:tc>
      </w:tr>
      <w:tr w:rsidR="00DE304E" w:rsidRPr="00172125" w14:paraId="268A5FDC" w14:textId="77777777" w:rsidTr="003F5AE9">
        <w:trPr>
          <w:cnfStyle w:val="000000100000" w:firstRow="0" w:lastRow="0" w:firstColumn="0" w:lastColumn="0" w:oddVBand="0" w:evenVBand="0" w:oddHBand="1" w:evenHBand="0" w:firstRowFirstColumn="0" w:firstRowLastColumn="0" w:lastRowFirstColumn="0" w:lastRowLastColumn="0"/>
          <w:trHeight w:val="2379"/>
          <w:jc w:val="center"/>
        </w:trPr>
        <w:tc>
          <w:tcPr>
            <w:tcW w:w="3330" w:type="dxa"/>
            <w:gridSpan w:val="2"/>
            <w:vMerge w:val="restart"/>
            <w:vAlign w:val="center"/>
          </w:tcPr>
          <w:p w14:paraId="69B51AC5" w14:textId="77777777" w:rsidR="009230CE" w:rsidRDefault="009230CE" w:rsidP="00DE304E">
            <w:pPr>
              <w:jc w:val="left"/>
              <w:rPr>
                <w:rFonts w:ascii="Cambria" w:hAnsi="Cambria"/>
                <w:b/>
                <w:sz w:val="18"/>
              </w:rPr>
            </w:pPr>
          </w:p>
          <w:p w14:paraId="18570200" w14:textId="77777777" w:rsidR="00DE304E" w:rsidRPr="00172125" w:rsidRDefault="00DE304E" w:rsidP="00DE304E">
            <w:pPr>
              <w:spacing w:before="124"/>
              <w:jc w:val="left"/>
              <w:rPr>
                <w:rFonts w:ascii="Cambria" w:hAnsi="Cambria"/>
                <w:b/>
                <w:color w:val="00A6FC"/>
                <w:sz w:val="18"/>
              </w:rPr>
            </w:pPr>
            <w:r w:rsidRPr="00172125">
              <w:rPr>
                <w:rFonts w:ascii="Cambria" w:hAnsi="Cambria"/>
                <w:b/>
                <w:sz w:val="18"/>
              </w:rPr>
              <w:t>Corresponding</w:t>
            </w:r>
            <w:r w:rsidRPr="00172125">
              <w:rPr>
                <w:rFonts w:ascii="Cambria" w:hAnsi="Cambria"/>
                <w:b/>
                <w:spacing w:val="-24"/>
                <w:sz w:val="18"/>
              </w:rPr>
              <w:t xml:space="preserve"> </w:t>
            </w:r>
            <w:r w:rsidRPr="00172125">
              <w:rPr>
                <w:rFonts w:ascii="Cambria" w:hAnsi="Cambria"/>
                <w:b/>
                <w:sz w:val="18"/>
              </w:rPr>
              <w:t>Author</w:t>
            </w:r>
          </w:p>
          <w:p w14:paraId="5CF479C3" w14:textId="3FCFB931" w:rsidR="00DE304E" w:rsidRPr="0031006E" w:rsidRDefault="00C87524" w:rsidP="00DE304E">
            <w:pPr>
              <w:spacing w:beforeLines="30" w:before="72"/>
              <w:jc w:val="left"/>
              <w:rPr>
                <w:rFonts w:ascii="Cambria" w:hAnsi="Cambria"/>
                <w:sz w:val="18"/>
                <w:lang w:val="en-IN"/>
              </w:rPr>
            </w:pPr>
            <w:r w:rsidRPr="00C87524">
              <w:rPr>
                <w:rFonts w:asciiTheme="majorHAnsi" w:hAnsiTheme="majorHAnsi"/>
                <w:sz w:val="18"/>
              </w:rPr>
              <w:t>Mohammed Sameer Shaikh</w:t>
            </w:r>
            <w:r w:rsidR="00DE304E" w:rsidRPr="0031006E">
              <w:rPr>
                <w:rFonts w:ascii="Cambria" w:hAnsi="Cambria"/>
                <w:sz w:val="18"/>
                <w:lang w:val="en-IN"/>
              </w:rPr>
              <w:t xml:space="preserve">, </w:t>
            </w:r>
            <w:hyperlink r:id="rId12" w:history="1">
              <w:r w:rsidR="00AF03F1" w:rsidRPr="00AF03F1">
                <w:rPr>
                  <w:rStyle w:val="Hyperlink"/>
                  <w:sz w:val="18"/>
                  <w:szCs w:val="18"/>
                </w:rPr>
                <w:t>smshaikh2010@gmail.com</w:t>
              </w:r>
            </w:hyperlink>
            <w:r w:rsidR="00AF03F1">
              <w:rPr>
                <w:rStyle w:val="Hyperlink"/>
                <w:b/>
                <w:bCs/>
                <w:sz w:val="18"/>
                <w:szCs w:val="18"/>
              </w:rPr>
              <w:t xml:space="preserve"> </w:t>
            </w:r>
          </w:p>
          <w:p w14:paraId="29F01DC9" w14:textId="64708A38" w:rsidR="00DE304E" w:rsidRPr="00926ACE" w:rsidRDefault="00DE304E" w:rsidP="00DE304E">
            <w:pPr>
              <w:spacing w:beforeLines="30" w:before="72"/>
              <w:jc w:val="left"/>
              <w:rPr>
                <w:rFonts w:ascii="Cambria" w:hAnsi="Cambria"/>
                <w:b/>
                <w:color w:val="5B9BD5" w:themeColor="accent5"/>
                <w:sz w:val="18"/>
              </w:rPr>
            </w:pPr>
            <w:r w:rsidRPr="00172125">
              <w:rPr>
                <w:rFonts w:ascii="Cambria" w:hAnsi="Cambria"/>
                <w:b/>
                <w:sz w:val="18"/>
              </w:rPr>
              <w:t xml:space="preserve">DOI </w:t>
            </w:r>
            <w:hyperlink r:id="rId13" w:history="1">
              <w:r w:rsidR="00AF03F1">
                <w:rPr>
                  <w:rStyle w:val="Hyperlink"/>
                  <w:b/>
                  <w:bCs/>
                  <w:sz w:val="18"/>
                  <w:szCs w:val="18"/>
                </w:rPr>
                <w:t>10.29121/</w:t>
              </w:r>
              <w:proofErr w:type="gramStart"/>
              <w:r w:rsidR="00AF03F1">
                <w:rPr>
                  <w:rStyle w:val="Hyperlink"/>
                  <w:b/>
                  <w:bCs/>
                  <w:sz w:val="18"/>
                  <w:szCs w:val="18"/>
                </w:rPr>
                <w:t>shodhkosh.v</w:t>
              </w:r>
              <w:proofErr w:type="gramEnd"/>
              <w:r w:rsidR="00AF03F1">
                <w:rPr>
                  <w:rStyle w:val="Hyperlink"/>
                  <w:b/>
                  <w:bCs/>
                  <w:sz w:val="18"/>
                  <w:szCs w:val="18"/>
                </w:rPr>
                <w:t>4.i2.2023.3557</w:t>
              </w:r>
            </w:hyperlink>
            <w:r w:rsidRPr="00126616">
              <w:rPr>
                <w:rStyle w:val="Heading3Char"/>
                <w:b/>
                <w:bCs/>
              </w:rPr>
              <w:t xml:space="preserve"> </w:t>
            </w:r>
            <w:r w:rsidRPr="00926ACE">
              <w:rPr>
                <w:rFonts w:ascii="Cambria" w:hAnsi="Cambria"/>
                <w:b/>
                <w:color w:val="5B9BD5" w:themeColor="accent5"/>
                <w:sz w:val="18"/>
              </w:rPr>
              <w:t xml:space="preserve"> </w:t>
            </w:r>
          </w:p>
          <w:p w14:paraId="7BB369BA" w14:textId="77777777" w:rsidR="00DE304E" w:rsidRPr="00172125" w:rsidRDefault="00DE304E" w:rsidP="00DE304E">
            <w:pPr>
              <w:spacing w:before="124" w:line="244" w:lineRule="auto"/>
              <w:rPr>
                <w:rFonts w:ascii="Cambria" w:hAnsi="Cambria"/>
                <w:sz w:val="18"/>
              </w:rPr>
            </w:pPr>
            <w:r w:rsidRPr="00172125">
              <w:rPr>
                <w:rFonts w:ascii="Cambria" w:hAnsi="Cambria"/>
                <w:b/>
                <w:sz w:val="18"/>
              </w:rPr>
              <w:t xml:space="preserve">Funding: </w:t>
            </w:r>
            <w:r w:rsidRPr="00172125">
              <w:rPr>
                <w:rFonts w:ascii="Cambria" w:hAnsi="Cambria"/>
                <w:sz w:val="18"/>
              </w:rPr>
              <w:t>This research received no specific grant from any funding agency in the public, commercial, or not-for-profit sectors.</w:t>
            </w:r>
          </w:p>
          <w:p w14:paraId="53B719FC" w14:textId="00C73DBE" w:rsidR="0092793A" w:rsidRDefault="0092793A" w:rsidP="0092793A">
            <w:pPr>
              <w:spacing w:before="119" w:line="244" w:lineRule="auto"/>
              <w:ind w:right="142"/>
              <w:rPr>
                <w:rFonts w:ascii="Cambria" w:hAnsi="Cambria"/>
                <w:sz w:val="18"/>
              </w:rPr>
            </w:pPr>
            <w:r w:rsidRPr="00172125">
              <w:rPr>
                <w:rFonts w:ascii="Cambria" w:hAnsi="Cambria"/>
                <w:b/>
                <w:sz w:val="18"/>
              </w:rPr>
              <w:t xml:space="preserve">Copyright: </w:t>
            </w:r>
            <w:r w:rsidRPr="00172125">
              <w:rPr>
                <w:rFonts w:ascii="Cambria" w:hAnsi="Cambria"/>
                <w:sz w:val="18"/>
              </w:rPr>
              <w:t>© 202</w:t>
            </w:r>
            <w:r w:rsidR="00AF03F1">
              <w:rPr>
                <w:rFonts w:ascii="Cambria" w:hAnsi="Cambria"/>
                <w:sz w:val="18"/>
              </w:rPr>
              <w:t>3</w:t>
            </w:r>
            <w:r w:rsidRPr="00172125">
              <w:rPr>
                <w:rFonts w:ascii="Cambria" w:hAnsi="Cambria"/>
                <w:sz w:val="18"/>
              </w:rPr>
              <w:t xml:space="preserve"> The Author(s). </w:t>
            </w:r>
            <w:r w:rsidRPr="009573CB">
              <w:rPr>
                <w:rFonts w:ascii="Cambria" w:hAnsi="Cambria"/>
                <w:sz w:val="18"/>
              </w:rPr>
              <w:t xml:space="preserve">This work is licensed under a </w:t>
            </w:r>
            <w:hyperlink r:id="rId14" w:history="1">
              <w:r w:rsidRPr="009573CB">
                <w:rPr>
                  <w:rStyle w:val="Hyperlink"/>
                  <w:sz w:val="18"/>
                </w:rPr>
                <w:t>Creative Commons Attribution 4.0 International License</w:t>
              </w:r>
            </w:hyperlink>
            <w:r w:rsidRPr="009573CB">
              <w:rPr>
                <w:rFonts w:ascii="Cambria" w:hAnsi="Cambria"/>
                <w:sz w:val="18"/>
              </w:rPr>
              <w:t>.</w:t>
            </w:r>
          </w:p>
          <w:p w14:paraId="2CEC103D" w14:textId="326CC3FF" w:rsidR="00DE304E" w:rsidRDefault="0092793A" w:rsidP="0092793A">
            <w:pPr>
              <w:spacing w:before="119" w:line="244" w:lineRule="auto"/>
              <w:ind w:right="142"/>
              <w:rPr>
                <w:rFonts w:ascii="Cambria" w:hAnsi="Cambria"/>
                <w:sz w:val="18"/>
              </w:rPr>
            </w:pPr>
            <w:r w:rsidRPr="009573CB">
              <w:rPr>
                <w:rFonts w:ascii="Cambria" w:hAnsi="Cambria"/>
                <w:sz w:val="18"/>
              </w:rPr>
              <w:t>With the license CC-BY, authors retain the copyright, allowing anyone to download, reuse, re-print, modify, distribute, and/or copy their contribution. The work must be properly attributed to its author.</w:t>
            </w:r>
          </w:p>
          <w:p w14:paraId="1D05612A" w14:textId="77777777" w:rsidR="0095640D" w:rsidRPr="00E2786B" w:rsidRDefault="0095640D" w:rsidP="00DE304E">
            <w:pPr>
              <w:spacing w:before="119" w:line="244" w:lineRule="auto"/>
              <w:ind w:right="142"/>
              <w:rPr>
                <w:rFonts w:ascii="Cambria" w:hAnsi="Cambria"/>
                <w:sz w:val="18"/>
              </w:rPr>
            </w:pPr>
          </w:p>
          <w:p w14:paraId="718A4294" w14:textId="7737BDD0" w:rsidR="00DE304E" w:rsidRPr="00172125" w:rsidRDefault="00DE304E" w:rsidP="00DE304E">
            <w:pPr>
              <w:rPr>
                <w:rFonts w:ascii="Cambria" w:hAnsi="Cambria"/>
              </w:rPr>
            </w:pPr>
            <w:r w:rsidRPr="00172125">
              <w:rPr>
                <w:rFonts w:ascii="Cambria" w:hAnsi="Cambria"/>
                <w:noProof/>
              </w:rPr>
              <w:drawing>
                <wp:inline distT="0" distB="0" distL="0" distR="0" wp14:anchorId="3079C39C" wp14:editId="4A51F2A4">
                  <wp:extent cx="914400" cy="3778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377825"/>
                          </a:xfrm>
                          <a:prstGeom prst="rect">
                            <a:avLst/>
                          </a:prstGeom>
                          <a:noFill/>
                        </pic:spPr>
                      </pic:pic>
                    </a:graphicData>
                  </a:graphic>
                </wp:inline>
              </w:drawing>
            </w:r>
          </w:p>
        </w:tc>
        <w:tc>
          <w:tcPr>
            <w:tcW w:w="7730" w:type="dxa"/>
            <w:vMerge/>
            <w:shd w:val="clear" w:color="auto" w:fill="E7E6E6"/>
            <w:vAlign w:val="center"/>
          </w:tcPr>
          <w:p w14:paraId="60292C03" w14:textId="77777777" w:rsidR="00DE304E" w:rsidRPr="007026AB" w:rsidRDefault="00DE304E" w:rsidP="00D4086F">
            <w:pPr>
              <w:autoSpaceDE w:val="0"/>
              <w:autoSpaceDN w:val="0"/>
              <w:adjustRightInd w:val="0"/>
              <w:rPr>
                <w:rFonts w:ascii="Cambria" w:eastAsia="Garamond" w:hAnsi="Cambria" w:cs="Times New Roman"/>
                <w:iCs/>
                <w:color w:val="000000"/>
                <w:sz w:val="20"/>
                <w:szCs w:val="20"/>
              </w:rPr>
            </w:pPr>
          </w:p>
        </w:tc>
      </w:tr>
      <w:tr w:rsidR="00DE304E" w:rsidRPr="00172125" w14:paraId="41F92449" w14:textId="77777777" w:rsidTr="008A3977">
        <w:trPr>
          <w:cnfStyle w:val="000000010000" w:firstRow="0" w:lastRow="0" w:firstColumn="0" w:lastColumn="0" w:oddVBand="0" w:evenVBand="0" w:oddHBand="0" w:evenHBand="1" w:firstRowFirstColumn="0" w:firstRowLastColumn="0" w:lastRowFirstColumn="0" w:lastRowLastColumn="0"/>
          <w:trHeight w:val="2705"/>
          <w:jc w:val="center"/>
        </w:trPr>
        <w:tc>
          <w:tcPr>
            <w:tcW w:w="3330" w:type="dxa"/>
            <w:gridSpan w:val="2"/>
            <w:vMerge/>
            <w:tcBorders>
              <w:top w:val="none" w:sz="0" w:space="0" w:color="auto"/>
              <w:bottom w:val="none" w:sz="0" w:space="0" w:color="auto"/>
            </w:tcBorders>
            <w:vAlign w:val="center"/>
          </w:tcPr>
          <w:p w14:paraId="11F9BBC4" w14:textId="77777777" w:rsidR="00DE304E" w:rsidRPr="00172125" w:rsidRDefault="00DE304E" w:rsidP="00821E9D">
            <w:pPr>
              <w:rPr>
                <w:rFonts w:ascii="Cambria" w:hAnsi="Cambria"/>
              </w:rPr>
            </w:pPr>
          </w:p>
        </w:tc>
        <w:tc>
          <w:tcPr>
            <w:tcW w:w="7730" w:type="dxa"/>
            <w:tcBorders>
              <w:top w:val="none" w:sz="0" w:space="0" w:color="auto"/>
              <w:bottom w:val="none" w:sz="0" w:space="0" w:color="auto"/>
            </w:tcBorders>
            <w:shd w:val="clear" w:color="auto" w:fill="auto"/>
          </w:tcPr>
          <w:p w14:paraId="1CF92BE3" w14:textId="77777777" w:rsidR="00977376" w:rsidRDefault="00977376" w:rsidP="008E34EA">
            <w:pPr>
              <w:pStyle w:val="Heading1"/>
              <w:spacing w:before="0"/>
              <w:rPr>
                <w:spacing w:val="-3"/>
              </w:rPr>
            </w:pPr>
          </w:p>
          <w:p w14:paraId="640C5D1C" w14:textId="69A99F9D" w:rsidR="00DE304E" w:rsidRPr="00172125" w:rsidRDefault="00DE304E" w:rsidP="008E34EA">
            <w:pPr>
              <w:pStyle w:val="Heading1"/>
              <w:spacing w:before="0"/>
            </w:pPr>
            <w:r w:rsidRPr="003B4A40">
              <w:rPr>
                <w:rStyle w:val="05KeywordsChar"/>
                <w:rFonts w:eastAsiaTheme="minorHAnsi" w:cstheme="minorBidi"/>
                <w:sz w:val="22"/>
              </w:rPr>
              <w:t>Keywords</w:t>
            </w:r>
            <w:r w:rsidRPr="00977376">
              <w:rPr>
                <w:rStyle w:val="05KeywordsChar"/>
                <w:rFonts w:eastAsiaTheme="minorHAnsi" w:cstheme="minorBidi"/>
                <w:b w:val="0"/>
              </w:rPr>
              <w:t>:</w:t>
            </w:r>
            <w:r w:rsidRPr="0072258F">
              <w:rPr>
                <w:spacing w:val="-3"/>
              </w:rPr>
              <w:t xml:space="preserve"> </w:t>
            </w:r>
            <w:r w:rsidR="00C87524" w:rsidRPr="00C87524">
              <w:rPr>
                <w:rStyle w:val="05KeywordsChar"/>
                <w:rFonts w:eastAsiaTheme="minorHAnsi" w:cstheme="minorBidi"/>
                <w:b w:val="0"/>
              </w:rPr>
              <w:t>Corporate social responsibility, Starbucks, Employee, Profitability, Society, Taxes</w:t>
            </w:r>
          </w:p>
          <w:p w14:paraId="5598E58F" w14:textId="77777777" w:rsidR="00DE304E" w:rsidRDefault="00DE304E" w:rsidP="00CB5787">
            <w:pPr>
              <w:rPr>
                <w:rFonts w:ascii="Cambria" w:hAnsi="Cambria"/>
              </w:rPr>
            </w:pPr>
            <w:r w:rsidRPr="00CB5787">
              <w:rPr>
                <w:rFonts w:ascii="Cambria" w:hAnsi="Cambria"/>
              </w:rPr>
              <w:t xml:space="preserve"> </w:t>
            </w:r>
          </w:p>
          <w:p w14:paraId="5E9CD736" w14:textId="24AB2AE2" w:rsidR="00DE304E" w:rsidRPr="00172125" w:rsidRDefault="00DE304E" w:rsidP="00CB5787">
            <w:pPr>
              <w:rPr>
                <w:rFonts w:ascii="Cambria" w:hAnsi="Cambria"/>
              </w:rPr>
            </w:pPr>
          </w:p>
        </w:tc>
      </w:tr>
    </w:tbl>
    <w:p w14:paraId="0A8D02DC" w14:textId="16A041EE" w:rsidR="00E2786B" w:rsidRPr="006D57BC" w:rsidRDefault="00E2786B" w:rsidP="006D57BC">
      <w:pPr>
        <w:rPr>
          <w:rFonts w:ascii="Cambria" w:hAnsi="Cambria"/>
        </w:rPr>
        <w:sectPr w:rsidR="00E2786B" w:rsidRPr="006D57BC" w:rsidSect="004152ED">
          <w:headerReference w:type="even" r:id="rId16"/>
          <w:headerReference w:type="default" r:id="rId17"/>
          <w:footerReference w:type="even" r:id="rId18"/>
          <w:footerReference w:type="default" r:id="rId19"/>
          <w:headerReference w:type="first" r:id="rId20"/>
          <w:footerReference w:type="first" r:id="rId21"/>
          <w:pgSz w:w="12240" w:h="15840" w:code="1"/>
          <w:pgMar w:top="697" w:right="357" w:bottom="0" w:left="697" w:header="432" w:footer="432" w:gutter="0"/>
          <w:pgNumType w:start="2254"/>
          <w:cols w:space="708"/>
          <w:titlePg/>
          <w:docGrid w:linePitch="360"/>
        </w:sectPr>
      </w:pPr>
    </w:p>
    <w:p w14:paraId="089D2693" w14:textId="110E1414" w:rsidR="00113CB0" w:rsidRPr="004714F8" w:rsidRDefault="007F5F75" w:rsidP="00D60668">
      <w:pPr>
        <w:pStyle w:val="06HEAD1"/>
        <w:numPr>
          <w:ilvl w:val="0"/>
          <w:numId w:val="36"/>
        </w:numPr>
      </w:pPr>
      <w:r w:rsidRPr="004714F8">
        <w:t>INTRODUCTION</w:t>
      </w:r>
    </w:p>
    <w:p w14:paraId="08F8B117" w14:textId="77777777" w:rsidR="00D60668" w:rsidRPr="00D60668" w:rsidRDefault="00D60668" w:rsidP="00D60668">
      <w:pPr>
        <w:pStyle w:val="NormalWeb"/>
        <w:spacing w:before="0" w:beforeAutospacing="0" w:after="0" w:afterAutospacing="0"/>
        <w:rPr>
          <w:rFonts w:asciiTheme="majorHAnsi" w:hAnsiTheme="majorHAnsi"/>
          <w:sz w:val="22"/>
          <w:szCs w:val="22"/>
        </w:rPr>
      </w:pPr>
      <w:r w:rsidRPr="00D60668">
        <w:rPr>
          <w:rFonts w:asciiTheme="majorHAnsi" w:hAnsiTheme="majorHAnsi"/>
          <w:sz w:val="22"/>
          <w:szCs w:val="22"/>
        </w:rPr>
        <w:t>The global coffeehouse giant, Starbucks, established its first store in India on October 19, 2012, marking the beginning of its journey in the Indian market. Its entry was in collaboration with Tata Consumer Products, forming Tata Starbucks Limited, a 50:50 joint venture. Starbucks has since grown its operations, opening 216 stores by 2021 across major metropolitan and Tier 2 cities in India. The company’s success in India can be attributed to several factors, including its brand positioning, product localization, and deep integration into the socio-cultural fabric of the Indian market. Apart from its commercial objectives, Starbucks emphasizes corporate social responsibility (CSR) as a critical element of its operations. The company believes in "inspiring and nurturing the human spirit—one person, one cup, and one neighborhood at a time." This vision incorporates CSR in various forms, such as sustainable sourcing, community development, and employee welfare. CSR has been strategically used by Starbucks as part of its value proposition to appeal to socially conscious consumers and stakeholders in India. Corporate Social Responsibility (CSR) has evolved over time from philanthropic contributions to a broader strategy encompassing environmental, social, and economic responsibility. As businesses grow globally, CSR has become a crucial aspect of corporate governance. According to Carroll (1991), CSR includes four dimensions: economic, legal, ethical, and philanthropic responsibilities.</w:t>
      </w:r>
    </w:p>
    <w:p w14:paraId="47AE6A5D" w14:textId="716B9F6C" w:rsidR="00D60668" w:rsidRDefault="00D60668" w:rsidP="00D60668">
      <w:pPr>
        <w:pStyle w:val="NormalWeb"/>
        <w:spacing w:before="0" w:beforeAutospacing="0" w:after="0" w:afterAutospacing="0"/>
        <w:rPr>
          <w:rFonts w:asciiTheme="majorHAnsi" w:hAnsiTheme="majorHAnsi"/>
          <w:sz w:val="22"/>
          <w:szCs w:val="22"/>
        </w:rPr>
      </w:pPr>
      <w:r w:rsidRPr="00D60668">
        <w:rPr>
          <w:rFonts w:asciiTheme="majorHAnsi" w:hAnsiTheme="majorHAnsi"/>
          <w:sz w:val="22"/>
          <w:szCs w:val="22"/>
        </w:rPr>
        <w:lastRenderedPageBreak/>
        <w:t xml:space="preserve">In the Indian context, CSR is regulated under the Companies Act of 2013, which mandates that companies meeting certain financial criteria must allocate at least 2% of their average net profits from the last three years towards CSR initiatives. The law aims to promote sustainable business practices and social well-being in a rapidly developing economy. Several studies have shown that CSR practices can lead to long-term benefits for companies. For instance, Elkington’s (1994) Triple Bottom Line theory emphasizes that businesses should measure their success not just by financial profits, but also by their environmental and social </w:t>
      </w:r>
      <w:proofErr w:type="spellStart"/>
      <w:proofErr w:type="gramStart"/>
      <w:r w:rsidRPr="00D60668">
        <w:rPr>
          <w:rFonts w:asciiTheme="majorHAnsi" w:hAnsiTheme="majorHAnsi"/>
          <w:sz w:val="22"/>
          <w:szCs w:val="22"/>
        </w:rPr>
        <w:t>impacts.This</w:t>
      </w:r>
      <w:proofErr w:type="spellEnd"/>
      <w:proofErr w:type="gramEnd"/>
      <w:r w:rsidRPr="00D60668">
        <w:rPr>
          <w:rFonts w:asciiTheme="majorHAnsi" w:hAnsiTheme="majorHAnsi"/>
          <w:sz w:val="22"/>
          <w:szCs w:val="22"/>
        </w:rPr>
        <w:t xml:space="preserve"> paper seeks to analyze how Starbucks employs CSR strategies within India and the scope of tax minimization through such efforts. Specifically, it will assess the impact of Starbucks' CSR initiatives on its brand image, customer loyalty, and overall profitability in India.</w:t>
      </w:r>
    </w:p>
    <w:p w14:paraId="48CFE9AB" w14:textId="77777777" w:rsidR="00D60668" w:rsidRPr="00D60668" w:rsidRDefault="00D60668" w:rsidP="00D60668">
      <w:pPr>
        <w:pStyle w:val="NormalWeb"/>
        <w:spacing w:before="0" w:beforeAutospacing="0" w:after="0" w:afterAutospacing="0"/>
        <w:rPr>
          <w:rFonts w:asciiTheme="majorHAnsi" w:hAnsiTheme="majorHAnsi"/>
          <w:sz w:val="22"/>
          <w:szCs w:val="22"/>
        </w:rPr>
      </w:pPr>
    </w:p>
    <w:p w14:paraId="093355AB" w14:textId="6C39E40F" w:rsidR="00D60668" w:rsidRPr="00D60668" w:rsidRDefault="00D60668" w:rsidP="00D60668">
      <w:pPr>
        <w:pStyle w:val="ListParagraph"/>
        <w:numPr>
          <w:ilvl w:val="0"/>
          <w:numId w:val="36"/>
        </w:numPr>
        <w:spacing w:after="0" w:line="240" w:lineRule="auto"/>
        <w:rPr>
          <w:rFonts w:asciiTheme="majorHAnsi" w:hAnsiTheme="majorHAnsi" w:cs="Times New Roman"/>
          <w:b/>
          <w:sz w:val="26"/>
        </w:rPr>
      </w:pPr>
      <w:r w:rsidRPr="00D60668">
        <w:rPr>
          <w:rFonts w:asciiTheme="majorHAnsi" w:hAnsiTheme="majorHAnsi" w:cs="Times New Roman"/>
          <w:b/>
          <w:sz w:val="26"/>
        </w:rPr>
        <w:t>LITERATURE REVIEW</w:t>
      </w:r>
    </w:p>
    <w:p w14:paraId="116A3978" w14:textId="6745FA06" w:rsidR="00D60668" w:rsidRDefault="00D60668" w:rsidP="00D60668">
      <w:pPr>
        <w:pStyle w:val="NormalWeb"/>
        <w:spacing w:before="0" w:beforeAutospacing="0" w:after="0" w:afterAutospacing="0"/>
        <w:rPr>
          <w:rFonts w:asciiTheme="majorHAnsi" w:hAnsiTheme="majorHAnsi"/>
          <w:sz w:val="22"/>
          <w:szCs w:val="22"/>
        </w:rPr>
      </w:pPr>
      <w:r w:rsidRPr="00D60668">
        <w:rPr>
          <w:rFonts w:asciiTheme="majorHAnsi" w:hAnsiTheme="majorHAnsi"/>
          <w:b/>
          <w:sz w:val="22"/>
          <w:szCs w:val="22"/>
        </w:rPr>
        <w:t>Carroll's [1991],</w:t>
      </w:r>
      <w:r w:rsidRPr="00D60668">
        <w:rPr>
          <w:rFonts w:asciiTheme="majorHAnsi" w:hAnsiTheme="majorHAnsi"/>
          <w:sz w:val="22"/>
          <w:szCs w:val="22"/>
        </w:rPr>
        <w:t xml:space="preserve"> "Pyramid of Corporate Social Responsibility" presents a framework for understanding corporate social responsibility (CSR) as a multi-layered concept. The pyramid outlines four levels: economic, legal, ethical, and philanthropic responsibilities. Carroll emphasizes that businesses must address each layer, balancing profitability with legal obligations, ethical conduct, and societal contributions. The model encourages managers to adopt moral management practices, considering stakeholders' interests beyond mere profit maximization, fostering a more comprehensive, ethical approach to business operations.</w:t>
      </w:r>
    </w:p>
    <w:p w14:paraId="0295AD4C" w14:textId="77777777" w:rsidR="00D60668" w:rsidRPr="00D60668" w:rsidRDefault="00D60668" w:rsidP="00D60668">
      <w:pPr>
        <w:pStyle w:val="NormalWeb"/>
        <w:spacing w:before="0" w:beforeAutospacing="0" w:after="0" w:afterAutospacing="0"/>
        <w:rPr>
          <w:rFonts w:asciiTheme="majorHAnsi" w:hAnsiTheme="majorHAnsi"/>
          <w:sz w:val="22"/>
          <w:szCs w:val="22"/>
        </w:rPr>
      </w:pPr>
    </w:p>
    <w:p w14:paraId="332B7AD9" w14:textId="3AEA07F5" w:rsidR="00D60668" w:rsidRDefault="00D60668" w:rsidP="00D60668">
      <w:pPr>
        <w:spacing w:after="0" w:line="240" w:lineRule="auto"/>
        <w:rPr>
          <w:rFonts w:asciiTheme="majorHAnsi" w:hAnsiTheme="majorHAnsi" w:cs="Times New Roman"/>
        </w:rPr>
      </w:pPr>
      <w:r w:rsidRPr="00D60668">
        <w:rPr>
          <w:rFonts w:asciiTheme="majorHAnsi" w:hAnsiTheme="majorHAnsi" w:cs="Times New Roman"/>
          <w:b/>
        </w:rPr>
        <w:t>India Companies Act [2013],</w:t>
      </w:r>
      <w:r w:rsidRPr="00D60668">
        <w:rPr>
          <w:rFonts w:asciiTheme="majorHAnsi" w:hAnsiTheme="majorHAnsi" w:cs="Times New Roman"/>
        </w:rPr>
        <w:t xml:space="preserve"> introduced by the Ministry of Corporate Affairs, aims to regulate corporate affairs in India, ensuring transparency, accountability, and governance. It replaced the Companies Act, 1956, with provisions focusing on corporate social responsibility (CSR), enhanced disclosures, and stringent penalties for violations. The Act also establishes guidelines for the incorporation, management, and dissolution of companies, protecting stakeholders' interests while promoting ethical business practices. It encourages responsible corporate </w:t>
      </w:r>
      <w:proofErr w:type="spellStart"/>
      <w:r w:rsidRPr="00D60668">
        <w:rPr>
          <w:rFonts w:asciiTheme="majorHAnsi" w:hAnsiTheme="majorHAnsi" w:cs="Times New Roman"/>
        </w:rPr>
        <w:t>behavior</w:t>
      </w:r>
      <w:proofErr w:type="spellEnd"/>
      <w:r w:rsidRPr="00D60668">
        <w:rPr>
          <w:rFonts w:asciiTheme="majorHAnsi" w:hAnsiTheme="majorHAnsi" w:cs="Times New Roman"/>
        </w:rPr>
        <w:t xml:space="preserve"> and effective regulatory oversight.</w:t>
      </w:r>
    </w:p>
    <w:p w14:paraId="3F40042A" w14:textId="77777777" w:rsidR="00D60668" w:rsidRPr="00D60668" w:rsidRDefault="00D60668" w:rsidP="00D60668">
      <w:pPr>
        <w:spacing w:after="0" w:line="240" w:lineRule="auto"/>
        <w:rPr>
          <w:rFonts w:asciiTheme="majorHAnsi" w:hAnsiTheme="majorHAnsi" w:cs="Times New Roman"/>
        </w:rPr>
      </w:pPr>
    </w:p>
    <w:p w14:paraId="2614B0E6" w14:textId="77777777" w:rsidR="00D60668" w:rsidRPr="00D60668" w:rsidRDefault="00D60668" w:rsidP="00D60668">
      <w:pPr>
        <w:spacing w:after="0" w:line="240" w:lineRule="auto"/>
        <w:rPr>
          <w:rFonts w:asciiTheme="majorHAnsi" w:hAnsiTheme="majorHAnsi" w:cs="Times New Roman"/>
        </w:rPr>
      </w:pPr>
      <w:r w:rsidRPr="00D60668">
        <w:rPr>
          <w:rFonts w:asciiTheme="majorHAnsi" w:hAnsiTheme="majorHAnsi" w:cs="Times New Roman"/>
          <w:b/>
        </w:rPr>
        <w:t>The Tata Starbucks Corporate Social Responsibility (CSR) Report [2020],</w:t>
      </w:r>
      <w:r w:rsidRPr="00D60668">
        <w:rPr>
          <w:rFonts w:asciiTheme="majorHAnsi" w:hAnsiTheme="majorHAnsi" w:cs="Times New Roman"/>
        </w:rPr>
        <w:t xml:space="preserve"> highlights the company's commitment to sustainable business practices and community welfare in India. Focusing on environmental sustainability, the report outlines initiatives like waste reduction, responsible sourcing, and energy conservation. Tata Starbucks also emphasizes social impact through support for local farmers, education, and employee welfare. The report showcases the company's alignment with global CSR standards while contributing to the well-being of stakeholders and the environment in India.</w:t>
      </w:r>
    </w:p>
    <w:p w14:paraId="288145C2" w14:textId="77777777" w:rsidR="00D60668" w:rsidRDefault="00D60668" w:rsidP="00D60668">
      <w:pPr>
        <w:spacing w:after="0" w:line="240" w:lineRule="auto"/>
        <w:rPr>
          <w:rFonts w:asciiTheme="majorHAnsi" w:hAnsiTheme="majorHAnsi" w:cs="Times New Roman"/>
          <w:b/>
        </w:rPr>
      </w:pPr>
    </w:p>
    <w:p w14:paraId="02D327C6" w14:textId="543D8E25" w:rsidR="00D60668" w:rsidRPr="00D60668" w:rsidRDefault="00D60668" w:rsidP="00D60668">
      <w:pPr>
        <w:pStyle w:val="ListParagraph"/>
        <w:numPr>
          <w:ilvl w:val="0"/>
          <w:numId w:val="36"/>
        </w:numPr>
        <w:spacing w:after="0" w:line="240" w:lineRule="auto"/>
        <w:rPr>
          <w:rFonts w:asciiTheme="majorHAnsi" w:hAnsiTheme="majorHAnsi" w:cs="Times New Roman"/>
          <w:b/>
          <w:sz w:val="26"/>
        </w:rPr>
      </w:pPr>
      <w:r w:rsidRPr="00D60668">
        <w:rPr>
          <w:rFonts w:asciiTheme="majorHAnsi" w:hAnsiTheme="majorHAnsi" w:cs="Times New Roman"/>
          <w:b/>
          <w:sz w:val="26"/>
        </w:rPr>
        <w:t>OBJECTIVES</w:t>
      </w:r>
    </w:p>
    <w:p w14:paraId="79A97D97" w14:textId="77777777" w:rsidR="00D60668" w:rsidRPr="00D60668" w:rsidRDefault="00D60668" w:rsidP="00D60668">
      <w:pPr>
        <w:spacing w:after="0" w:line="240" w:lineRule="auto"/>
        <w:rPr>
          <w:rFonts w:asciiTheme="majorHAnsi" w:hAnsiTheme="majorHAnsi" w:cs="Times New Roman"/>
        </w:rPr>
      </w:pPr>
      <w:r w:rsidRPr="00D60668">
        <w:rPr>
          <w:rFonts w:asciiTheme="majorHAnsi" w:hAnsiTheme="majorHAnsi" w:cs="Times New Roman"/>
        </w:rPr>
        <w:t>The objectives are as follows:</w:t>
      </w:r>
    </w:p>
    <w:p w14:paraId="7643FF91" w14:textId="77777777" w:rsidR="00D60668" w:rsidRPr="00D60668" w:rsidRDefault="00D60668" w:rsidP="00D60668">
      <w:pPr>
        <w:pStyle w:val="ListParagraph"/>
        <w:numPr>
          <w:ilvl w:val="0"/>
          <w:numId w:val="20"/>
        </w:numPr>
        <w:tabs>
          <w:tab w:val="right" w:pos="9360"/>
        </w:tabs>
        <w:spacing w:after="0" w:line="240" w:lineRule="auto"/>
        <w:rPr>
          <w:rFonts w:asciiTheme="majorHAnsi" w:hAnsiTheme="majorHAnsi" w:cs="Times New Roman"/>
        </w:rPr>
      </w:pPr>
      <w:r w:rsidRPr="00D60668">
        <w:rPr>
          <w:rFonts w:asciiTheme="majorHAnsi" w:hAnsiTheme="majorHAnsi" w:cs="Times New Roman"/>
        </w:rPr>
        <w:t xml:space="preserve">To study the concept of CSR for tax minimization. </w:t>
      </w:r>
    </w:p>
    <w:p w14:paraId="29B05C3B" w14:textId="77777777" w:rsidR="00D60668" w:rsidRPr="00D60668" w:rsidRDefault="00D60668" w:rsidP="00D60668">
      <w:pPr>
        <w:pStyle w:val="ListParagraph"/>
        <w:numPr>
          <w:ilvl w:val="0"/>
          <w:numId w:val="20"/>
        </w:numPr>
        <w:tabs>
          <w:tab w:val="right" w:pos="9360"/>
        </w:tabs>
        <w:spacing w:after="0" w:line="240" w:lineRule="auto"/>
        <w:rPr>
          <w:rFonts w:asciiTheme="majorHAnsi" w:hAnsiTheme="majorHAnsi" w:cs="Times New Roman"/>
        </w:rPr>
      </w:pPr>
      <w:r w:rsidRPr="00D60668">
        <w:rPr>
          <w:rFonts w:asciiTheme="majorHAnsi" w:hAnsiTheme="majorHAnsi" w:cs="Times New Roman"/>
        </w:rPr>
        <w:t>To explore the Starbucks activities, social programs and strategies it has set and implemented for CSR in its business.</w:t>
      </w:r>
    </w:p>
    <w:p w14:paraId="6DCF1554" w14:textId="77777777" w:rsidR="00D60668" w:rsidRPr="00D60668" w:rsidRDefault="00D60668" w:rsidP="00D60668">
      <w:pPr>
        <w:pStyle w:val="ListParagraph"/>
        <w:numPr>
          <w:ilvl w:val="0"/>
          <w:numId w:val="20"/>
        </w:numPr>
        <w:tabs>
          <w:tab w:val="right" w:pos="9360"/>
        </w:tabs>
        <w:spacing w:after="0" w:line="240" w:lineRule="auto"/>
        <w:rPr>
          <w:rFonts w:asciiTheme="majorHAnsi" w:hAnsiTheme="majorHAnsi" w:cs="Times New Roman"/>
        </w:rPr>
      </w:pPr>
      <w:r w:rsidRPr="00D60668">
        <w:rPr>
          <w:rFonts w:asciiTheme="majorHAnsi" w:hAnsiTheme="majorHAnsi" w:cs="Times New Roman"/>
        </w:rPr>
        <w:t xml:space="preserve">To study public relations and brand image of </w:t>
      </w:r>
      <w:proofErr w:type="spellStart"/>
      <w:r w:rsidRPr="00D60668">
        <w:rPr>
          <w:rFonts w:asciiTheme="majorHAnsi" w:hAnsiTheme="majorHAnsi" w:cs="Times New Roman"/>
        </w:rPr>
        <w:t>starbucks</w:t>
      </w:r>
      <w:proofErr w:type="spellEnd"/>
      <w:r w:rsidRPr="00D60668">
        <w:rPr>
          <w:rFonts w:asciiTheme="majorHAnsi" w:hAnsiTheme="majorHAnsi" w:cs="Times New Roman"/>
        </w:rPr>
        <w:t>.</w:t>
      </w:r>
    </w:p>
    <w:p w14:paraId="3C7225D0" w14:textId="77777777" w:rsidR="00D60668" w:rsidRPr="00D60668" w:rsidRDefault="00D60668" w:rsidP="00D60668">
      <w:pPr>
        <w:pStyle w:val="ListParagraph"/>
        <w:tabs>
          <w:tab w:val="right" w:pos="9360"/>
        </w:tabs>
        <w:spacing w:after="0" w:line="240" w:lineRule="auto"/>
        <w:rPr>
          <w:rFonts w:asciiTheme="majorHAnsi" w:hAnsiTheme="majorHAnsi" w:cs="Times New Roman"/>
        </w:rPr>
      </w:pPr>
    </w:p>
    <w:p w14:paraId="02215E6E" w14:textId="62FA6FC4" w:rsidR="00D60668" w:rsidRPr="00D60668" w:rsidRDefault="00D60668" w:rsidP="00D60668">
      <w:pPr>
        <w:pStyle w:val="ListParagraph"/>
        <w:numPr>
          <w:ilvl w:val="0"/>
          <w:numId w:val="36"/>
        </w:numPr>
        <w:spacing w:after="0" w:line="240" w:lineRule="auto"/>
        <w:rPr>
          <w:rFonts w:asciiTheme="majorHAnsi" w:hAnsiTheme="majorHAnsi" w:cs="Times New Roman"/>
          <w:b/>
          <w:sz w:val="26"/>
        </w:rPr>
      </w:pPr>
      <w:r w:rsidRPr="00D60668">
        <w:rPr>
          <w:rFonts w:asciiTheme="majorHAnsi" w:hAnsiTheme="majorHAnsi" w:cs="Times New Roman"/>
          <w:b/>
          <w:sz w:val="26"/>
        </w:rPr>
        <w:t>RESEARCH METHODOLOGY</w:t>
      </w:r>
    </w:p>
    <w:p w14:paraId="55304879" w14:textId="77777777" w:rsidR="00D60668" w:rsidRPr="00D60668" w:rsidRDefault="00D60668" w:rsidP="00D60668">
      <w:pPr>
        <w:spacing w:after="0" w:line="240" w:lineRule="auto"/>
        <w:rPr>
          <w:rFonts w:asciiTheme="majorHAnsi" w:hAnsiTheme="majorHAnsi" w:cs="Times New Roman"/>
        </w:rPr>
      </w:pPr>
      <w:r w:rsidRPr="00D60668">
        <w:rPr>
          <w:rFonts w:asciiTheme="majorHAnsi" w:hAnsiTheme="majorHAnsi" w:cs="Times New Roman"/>
        </w:rPr>
        <w:t>Intensive survey regarding the topic and related concepts has been conducted respectively. Study of this research paper is secondary in nature, it is inclusive of quantitative and qualitative data and it was also collected from various resources including research papers, newspapers and magazine articles and various websites are also used for the purpose of this research study.</w:t>
      </w:r>
    </w:p>
    <w:p w14:paraId="385931BC" w14:textId="77777777" w:rsidR="00D60668" w:rsidRPr="00D60668" w:rsidRDefault="00D60668" w:rsidP="00D60668">
      <w:pPr>
        <w:spacing w:after="0" w:line="240" w:lineRule="auto"/>
        <w:ind w:left="360"/>
        <w:rPr>
          <w:rFonts w:asciiTheme="majorHAnsi" w:hAnsiTheme="majorHAnsi" w:cs="Times New Roman"/>
        </w:rPr>
      </w:pPr>
    </w:p>
    <w:p w14:paraId="50D5D9BB" w14:textId="31185526" w:rsidR="00D60668" w:rsidRPr="00D60668" w:rsidRDefault="00D60668" w:rsidP="00D60668">
      <w:pPr>
        <w:pStyle w:val="ListParagraph"/>
        <w:numPr>
          <w:ilvl w:val="0"/>
          <w:numId w:val="36"/>
        </w:numPr>
        <w:spacing w:after="0" w:line="240" w:lineRule="auto"/>
        <w:rPr>
          <w:rFonts w:asciiTheme="majorHAnsi" w:hAnsiTheme="majorHAnsi" w:cs="Times New Roman"/>
          <w:b/>
          <w:sz w:val="26"/>
        </w:rPr>
      </w:pPr>
      <w:r w:rsidRPr="00D60668">
        <w:rPr>
          <w:rFonts w:asciiTheme="majorHAnsi" w:hAnsiTheme="majorHAnsi" w:cs="Times New Roman"/>
          <w:b/>
          <w:sz w:val="26"/>
        </w:rPr>
        <w:t>CORPORATE SOCIAL RESPONSIBILITY STRATEGIES OF STARBUCKS IN INDIA</w:t>
      </w:r>
    </w:p>
    <w:p w14:paraId="370EAC02" w14:textId="0BE2E88D" w:rsid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Starbucks has embraced CSR as an integral part of its business operations in India. The company’s initiatives span environmental sustainability, community development, and employee welfare.</w:t>
      </w:r>
    </w:p>
    <w:p w14:paraId="1B001F53" w14:textId="77777777" w:rsidR="00D60668" w:rsidRPr="00D60668" w:rsidRDefault="00D60668" w:rsidP="00D60668">
      <w:pPr>
        <w:spacing w:after="0" w:line="240" w:lineRule="auto"/>
        <w:rPr>
          <w:rFonts w:asciiTheme="majorHAnsi" w:eastAsia="Times New Roman" w:hAnsiTheme="majorHAnsi" w:cs="Times New Roman"/>
        </w:rPr>
      </w:pPr>
    </w:p>
    <w:p w14:paraId="48E990BC" w14:textId="2DFAB68A" w:rsidR="00D60668" w:rsidRPr="00D60668" w:rsidRDefault="00D60668" w:rsidP="00D60668">
      <w:pPr>
        <w:spacing w:after="0" w:line="240" w:lineRule="auto"/>
        <w:outlineLvl w:val="3"/>
        <w:rPr>
          <w:rFonts w:asciiTheme="majorHAnsi" w:eastAsia="Times New Roman" w:hAnsiTheme="majorHAnsi" w:cs="Times New Roman"/>
          <w:b/>
          <w:bCs/>
          <w:sz w:val="26"/>
        </w:rPr>
      </w:pPr>
      <w:r w:rsidRPr="00D60668">
        <w:rPr>
          <w:rFonts w:asciiTheme="majorHAnsi" w:eastAsia="Times New Roman" w:hAnsiTheme="majorHAnsi" w:cs="Times New Roman"/>
          <w:b/>
          <w:bCs/>
          <w:sz w:val="26"/>
        </w:rPr>
        <w:t>ENVIRONMENTAL SUSTAINABILITY</w:t>
      </w:r>
    </w:p>
    <w:p w14:paraId="43624521" w14:textId="77777777" w:rsidR="00D60668" w:rsidRP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One of the key pillars of Starbucks’ CSR strategy is environmental sustainability. Starbucks has committed to reducing its environmental footprint through various initiatives, such as:</w:t>
      </w:r>
    </w:p>
    <w:p w14:paraId="2C02CBBF" w14:textId="300F6217" w:rsidR="00D60668" w:rsidRPr="00D60668" w:rsidRDefault="00D60668" w:rsidP="00D60668">
      <w:pPr>
        <w:numPr>
          <w:ilvl w:val="0"/>
          <w:numId w:val="21"/>
        </w:numPr>
        <w:tabs>
          <w:tab w:val="clear" w:pos="720"/>
        </w:tabs>
        <w:spacing w:after="0" w:line="240" w:lineRule="auto"/>
        <w:ind w:left="360"/>
        <w:rPr>
          <w:rFonts w:asciiTheme="majorHAnsi" w:eastAsia="Times New Roman" w:hAnsiTheme="majorHAnsi" w:cs="Times New Roman"/>
        </w:rPr>
      </w:pPr>
      <w:r w:rsidRPr="00D60668">
        <w:rPr>
          <w:rFonts w:asciiTheme="majorHAnsi" w:eastAsia="Times New Roman" w:hAnsiTheme="majorHAnsi" w:cs="Times New Roman"/>
          <w:b/>
          <w:bCs/>
          <w:sz w:val="26"/>
        </w:rPr>
        <w:lastRenderedPageBreak/>
        <w:t>SUSTAINABLE COFFEE SOURCING</w:t>
      </w:r>
      <w:r w:rsidRPr="00D60668">
        <w:rPr>
          <w:rFonts w:asciiTheme="majorHAnsi" w:eastAsia="Times New Roman" w:hAnsiTheme="majorHAnsi" w:cs="Times New Roman"/>
          <w:sz w:val="26"/>
        </w:rPr>
        <w:t xml:space="preserve">: </w:t>
      </w:r>
      <w:r w:rsidRPr="00D60668">
        <w:rPr>
          <w:rFonts w:asciiTheme="majorHAnsi" w:eastAsia="Times New Roman" w:hAnsiTheme="majorHAnsi" w:cs="Times New Roman"/>
        </w:rPr>
        <w:t>Starbucks ensures that 99% of the coffee beans it sources globally are ethically sourced. In India, the company partners with local farmers to promote sustainable agricultural practices, providing training and support for more environmentally friendly methods of coffee cultivation.</w:t>
      </w:r>
    </w:p>
    <w:p w14:paraId="024F202E" w14:textId="421E5F75" w:rsidR="00D60668" w:rsidRPr="00D60668" w:rsidRDefault="00D60668" w:rsidP="00D60668">
      <w:pPr>
        <w:numPr>
          <w:ilvl w:val="0"/>
          <w:numId w:val="21"/>
        </w:numPr>
        <w:tabs>
          <w:tab w:val="clear" w:pos="720"/>
        </w:tabs>
        <w:spacing w:after="0" w:line="240" w:lineRule="auto"/>
        <w:ind w:left="360"/>
        <w:rPr>
          <w:rFonts w:asciiTheme="majorHAnsi" w:eastAsia="Times New Roman" w:hAnsiTheme="majorHAnsi" w:cs="Times New Roman"/>
        </w:rPr>
      </w:pPr>
      <w:r w:rsidRPr="00D60668">
        <w:rPr>
          <w:rFonts w:asciiTheme="majorHAnsi" w:eastAsia="Times New Roman" w:hAnsiTheme="majorHAnsi" w:cs="Times New Roman"/>
          <w:b/>
          <w:bCs/>
          <w:sz w:val="26"/>
        </w:rPr>
        <w:t>RECYCLING AND WASTE REDUCTION</w:t>
      </w:r>
      <w:r w:rsidRPr="00D60668">
        <w:rPr>
          <w:rFonts w:asciiTheme="majorHAnsi" w:eastAsia="Times New Roman" w:hAnsiTheme="majorHAnsi" w:cs="Times New Roman"/>
          <w:sz w:val="26"/>
        </w:rPr>
        <w:t xml:space="preserve">: </w:t>
      </w:r>
      <w:r w:rsidRPr="00D60668">
        <w:rPr>
          <w:rFonts w:asciiTheme="majorHAnsi" w:eastAsia="Times New Roman" w:hAnsiTheme="majorHAnsi" w:cs="Times New Roman"/>
        </w:rPr>
        <w:t>Starbucks India has implemented various waste-reduction initiatives, including the introduction of reusable cups and a focus on reducing waste sent to landfills. The company is committed to achieving a circular economy by using recyclable materials in its packaging and improving its waste management practices.</w:t>
      </w:r>
    </w:p>
    <w:p w14:paraId="30922442" w14:textId="7534913A" w:rsidR="00D60668" w:rsidRPr="00D60668" w:rsidRDefault="00D60668" w:rsidP="00D60668">
      <w:pPr>
        <w:numPr>
          <w:ilvl w:val="0"/>
          <w:numId w:val="21"/>
        </w:numPr>
        <w:tabs>
          <w:tab w:val="clear" w:pos="720"/>
        </w:tabs>
        <w:spacing w:after="0" w:line="240" w:lineRule="auto"/>
        <w:ind w:left="360"/>
        <w:rPr>
          <w:rFonts w:asciiTheme="majorHAnsi" w:eastAsia="Times New Roman" w:hAnsiTheme="majorHAnsi" w:cs="Times New Roman"/>
        </w:rPr>
      </w:pPr>
      <w:r w:rsidRPr="00D60668">
        <w:rPr>
          <w:rFonts w:asciiTheme="majorHAnsi" w:eastAsia="Times New Roman" w:hAnsiTheme="majorHAnsi" w:cs="Times New Roman"/>
          <w:b/>
          <w:bCs/>
          <w:sz w:val="26"/>
        </w:rPr>
        <w:t>ENERGY AND WATER CONSERVATION</w:t>
      </w:r>
      <w:r w:rsidRPr="00D60668">
        <w:rPr>
          <w:rFonts w:asciiTheme="majorHAnsi" w:eastAsia="Times New Roman" w:hAnsiTheme="majorHAnsi" w:cs="Times New Roman"/>
        </w:rPr>
        <w:t>: Starbucks India has also focused on reducing its energy consumption and water usage in its operations, adopting energy-efficient appliances and water-saving technologies in its stores and roastery plant.</w:t>
      </w:r>
    </w:p>
    <w:p w14:paraId="3CDD06B3" w14:textId="77777777" w:rsidR="00D60668" w:rsidRDefault="00D60668" w:rsidP="00D60668">
      <w:pPr>
        <w:spacing w:after="0" w:line="240" w:lineRule="auto"/>
        <w:outlineLvl w:val="3"/>
        <w:rPr>
          <w:rFonts w:asciiTheme="majorHAnsi" w:eastAsia="Times New Roman" w:hAnsiTheme="majorHAnsi" w:cs="Times New Roman"/>
          <w:b/>
          <w:bCs/>
        </w:rPr>
      </w:pPr>
    </w:p>
    <w:p w14:paraId="7185BD82" w14:textId="7404391F" w:rsidR="00D60668" w:rsidRPr="00D60668" w:rsidRDefault="00D60668" w:rsidP="00D60668">
      <w:pPr>
        <w:spacing w:after="0" w:line="240" w:lineRule="auto"/>
        <w:outlineLvl w:val="3"/>
        <w:rPr>
          <w:rFonts w:asciiTheme="majorHAnsi" w:eastAsia="Times New Roman" w:hAnsiTheme="majorHAnsi" w:cs="Times New Roman"/>
          <w:b/>
          <w:bCs/>
          <w:sz w:val="26"/>
        </w:rPr>
      </w:pPr>
      <w:r w:rsidRPr="00D60668">
        <w:rPr>
          <w:rFonts w:asciiTheme="majorHAnsi" w:eastAsia="Times New Roman" w:hAnsiTheme="majorHAnsi" w:cs="Times New Roman"/>
          <w:b/>
          <w:bCs/>
          <w:sz w:val="26"/>
        </w:rPr>
        <w:t>COMMUNITY DEVELOPMENT</w:t>
      </w:r>
    </w:p>
    <w:p w14:paraId="32C42AA6" w14:textId="77777777" w:rsidR="00D60668" w:rsidRP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Starbucks recognizes the importance of contributing to local communities in which it operates. In India, Starbucks’ community outreach programs focus on education, empowerment, and creating economic opportunities.</w:t>
      </w:r>
    </w:p>
    <w:p w14:paraId="2AA4F70D" w14:textId="437B58A9" w:rsidR="00D60668" w:rsidRPr="00D60668" w:rsidRDefault="00D60668" w:rsidP="00D60668">
      <w:pPr>
        <w:numPr>
          <w:ilvl w:val="0"/>
          <w:numId w:val="22"/>
        </w:numPr>
        <w:tabs>
          <w:tab w:val="clear" w:pos="720"/>
        </w:tabs>
        <w:spacing w:after="0" w:line="240" w:lineRule="auto"/>
        <w:ind w:left="360"/>
        <w:rPr>
          <w:rFonts w:asciiTheme="majorHAnsi" w:eastAsia="Times New Roman" w:hAnsiTheme="majorHAnsi" w:cs="Times New Roman"/>
        </w:rPr>
      </w:pPr>
      <w:r w:rsidRPr="00D60668">
        <w:rPr>
          <w:rFonts w:asciiTheme="majorHAnsi" w:eastAsia="Times New Roman" w:hAnsiTheme="majorHAnsi" w:cs="Times New Roman"/>
          <w:b/>
          <w:bCs/>
          <w:sz w:val="26"/>
        </w:rPr>
        <w:t>YOUTH EMPOWERMENT</w:t>
      </w:r>
      <w:r w:rsidRPr="00D60668">
        <w:rPr>
          <w:rFonts w:asciiTheme="majorHAnsi" w:eastAsia="Times New Roman" w:hAnsiTheme="majorHAnsi" w:cs="Times New Roman"/>
        </w:rPr>
        <w:t>: Starbucks India has invested in various programs to empower youth, especially women, in local communities. These programs aim to equip young people with the skills needed to succeed in the workforce, focusing on areas like retail, hospitality, and entrepreneurship.</w:t>
      </w:r>
    </w:p>
    <w:p w14:paraId="15A671E9" w14:textId="52B2824D" w:rsidR="00D60668" w:rsidRPr="00D60668" w:rsidRDefault="00D60668" w:rsidP="00D60668">
      <w:pPr>
        <w:numPr>
          <w:ilvl w:val="0"/>
          <w:numId w:val="22"/>
        </w:numPr>
        <w:tabs>
          <w:tab w:val="clear" w:pos="720"/>
        </w:tabs>
        <w:spacing w:after="0" w:line="240" w:lineRule="auto"/>
        <w:ind w:left="360"/>
        <w:rPr>
          <w:rFonts w:asciiTheme="majorHAnsi" w:eastAsia="Times New Roman" w:hAnsiTheme="majorHAnsi" w:cs="Times New Roman"/>
        </w:rPr>
      </w:pPr>
      <w:r w:rsidRPr="00D60668">
        <w:rPr>
          <w:rFonts w:asciiTheme="majorHAnsi" w:eastAsia="Times New Roman" w:hAnsiTheme="majorHAnsi" w:cs="Times New Roman"/>
          <w:b/>
          <w:bCs/>
          <w:sz w:val="26"/>
        </w:rPr>
        <w:t>SUPPORT FOR FARMERS</w:t>
      </w:r>
      <w:r w:rsidRPr="00D60668">
        <w:rPr>
          <w:rFonts w:asciiTheme="majorHAnsi" w:eastAsia="Times New Roman" w:hAnsiTheme="majorHAnsi" w:cs="Times New Roman"/>
        </w:rPr>
        <w:t>: Through its partnership with Tata, Starbucks supports coffee farmers in Karnataka, providing them with fair wages, sustainable farming practices, and access to resources that help improve their productivity and quality of life.</w:t>
      </w:r>
    </w:p>
    <w:p w14:paraId="2D6CB65C" w14:textId="145403E4" w:rsidR="00D60668" w:rsidRPr="00D60668" w:rsidRDefault="00D60668" w:rsidP="00D60668">
      <w:pPr>
        <w:numPr>
          <w:ilvl w:val="0"/>
          <w:numId w:val="22"/>
        </w:numPr>
        <w:tabs>
          <w:tab w:val="clear" w:pos="720"/>
        </w:tabs>
        <w:spacing w:after="0" w:line="240" w:lineRule="auto"/>
        <w:ind w:left="360"/>
        <w:rPr>
          <w:rFonts w:asciiTheme="majorHAnsi" w:eastAsia="Times New Roman" w:hAnsiTheme="majorHAnsi" w:cs="Times New Roman"/>
        </w:rPr>
      </w:pPr>
      <w:r w:rsidRPr="00D60668">
        <w:rPr>
          <w:rFonts w:asciiTheme="majorHAnsi" w:eastAsia="Times New Roman" w:hAnsiTheme="majorHAnsi" w:cs="Times New Roman"/>
          <w:b/>
          <w:bCs/>
          <w:sz w:val="26"/>
        </w:rPr>
        <w:t>TATA COFFEE PLANT IN KODAGU</w:t>
      </w:r>
      <w:r w:rsidRPr="00D60668">
        <w:rPr>
          <w:rFonts w:asciiTheme="majorHAnsi" w:eastAsia="Times New Roman" w:hAnsiTheme="majorHAnsi" w:cs="Times New Roman"/>
        </w:rPr>
        <w:t>: In 2013, Starbucks set up its first roasting and packaging plant in Kodagu, Karnataka, sourcing coffee beans directly from local farmers. This initiative not only strengthens Starbucks' supply chain but also boosts the local economy and ensures a fair trade practice for coffee farmers.</w:t>
      </w:r>
    </w:p>
    <w:p w14:paraId="232638DA" w14:textId="77777777" w:rsidR="00D60668" w:rsidRDefault="00D60668" w:rsidP="00D60668">
      <w:pPr>
        <w:spacing w:after="0" w:line="240" w:lineRule="auto"/>
        <w:outlineLvl w:val="3"/>
        <w:rPr>
          <w:rFonts w:asciiTheme="majorHAnsi" w:eastAsia="Times New Roman" w:hAnsiTheme="majorHAnsi" w:cs="Times New Roman"/>
          <w:b/>
          <w:bCs/>
        </w:rPr>
      </w:pPr>
    </w:p>
    <w:p w14:paraId="3E9CC289" w14:textId="4F700CB9" w:rsidR="00D60668" w:rsidRPr="00D60668" w:rsidRDefault="00D60668" w:rsidP="00D60668">
      <w:pPr>
        <w:spacing w:after="0" w:line="240" w:lineRule="auto"/>
        <w:outlineLvl w:val="3"/>
        <w:rPr>
          <w:rFonts w:asciiTheme="majorHAnsi" w:eastAsia="Times New Roman" w:hAnsiTheme="majorHAnsi" w:cs="Times New Roman"/>
          <w:b/>
          <w:bCs/>
          <w:sz w:val="26"/>
        </w:rPr>
      </w:pPr>
      <w:r w:rsidRPr="00D60668">
        <w:rPr>
          <w:rFonts w:asciiTheme="majorHAnsi" w:eastAsia="Times New Roman" w:hAnsiTheme="majorHAnsi" w:cs="Times New Roman"/>
          <w:b/>
          <w:bCs/>
          <w:sz w:val="26"/>
        </w:rPr>
        <w:t>EMPLOYEE WELFARE</w:t>
      </w:r>
    </w:p>
    <w:p w14:paraId="1EDFD6D1" w14:textId="77777777" w:rsidR="00D60668" w:rsidRP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Starbucks places a strong emphasis on the welfare of its employees, who are referred to as "partners." The company offers a range of benefits to its partners in India, including:</w:t>
      </w:r>
    </w:p>
    <w:p w14:paraId="0C40C9A0" w14:textId="65815479" w:rsidR="00D60668" w:rsidRPr="00D60668" w:rsidRDefault="00D60668" w:rsidP="00D60668">
      <w:pPr>
        <w:numPr>
          <w:ilvl w:val="0"/>
          <w:numId w:val="23"/>
        </w:numPr>
        <w:tabs>
          <w:tab w:val="clear" w:pos="720"/>
        </w:tabs>
        <w:spacing w:after="0" w:line="240" w:lineRule="auto"/>
        <w:ind w:left="360"/>
        <w:rPr>
          <w:rFonts w:asciiTheme="majorHAnsi" w:eastAsia="Times New Roman" w:hAnsiTheme="majorHAnsi" w:cs="Times New Roman"/>
        </w:rPr>
      </w:pPr>
      <w:r w:rsidRPr="00D60668">
        <w:rPr>
          <w:rFonts w:asciiTheme="majorHAnsi" w:eastAsia="Times New Roman" w:hAnsiTheme="majorHAnsi" w:cs="Times New Roman"/>
          <w:b/>
          <w:bCs/>
          <w:sz w:val="26"/>
        </w:rPr>
        <w:t>HEALTH AND WELLNESS PROGRAMS</w:t>
      </w:r>
      <w:r w:rsidRPr="00D60668">
        <w:rPr>
          <w:rFonts w:asciiTheme="majorHAnsi" w:eastAsia="Times New Roman" w:hAnsiTheme="majorHAnsi" w:cs="Times New Roman"/>
        </w:rPr>
        <w:t>: Starbucks India offers comprehensive healthcare benefits to its employees, including medical insurance and wellness programs.</w:t>
      </w:r>
    </w:p>
    <w:p w14:paraId="2C83AD5B" w14:textId="5A90CC92" w:rsidR="00D60668" w:rsidRPr="00D60668" w:rsidRDefault="00D60668" w:rsidP="00D60668">
      <w:pPr>
        <w:numPr>
          <w:ilvl w:val="0"/>
          <w:numId w:val="23"/>
        </w:numPr>
        <w:tabs>
          <w:tab w:val="clear" w:pos="720"/>
        </w:tabs>
        <w:spacing w:after="0" w:line="240" w:lineRule="auto"/>
        <w:ind w:left="360"/>
        <w:rPr>
          <w:rFonts w:asciiTheme="majorHAnsi" w:eastAsia="Times New Roman" w:hAnsiTheme="majorHAnsi" w:cs="Times New Roman"/>
        </w:rPr>
      </w:pPr>
      <w:r w:rsidRPr="00D60668">
        <w:rPr>
          <w:rFonts w:asciiTheme="majorHAnsi" w:eastAsia="Times New Roman" w:hAnsiTheme="majorHAnsi" w:cs="Times New Roman"/>
          <w:b/>
          <w:bCs/>
          <w:sz w:val="26"/>
        </w:rPr>
        <w:t>CAREER DEVELOPMENT</w:t>
      </w:r>
      <w:r w:rsidRPr="00D60668">
        <w:rPr>
          <w:rFonts w:asciiTheme="majorHAnsi" w:eastAsia="Times New Roman" w:hAnsiTheme="majorHAnsi" w:cs="Times New Roman"/>
        </w:rPr>
        <w:t>: Starbucks offers training and development programs to enhance the skills of its employees. The company’s "Barista Champion" program, for instance, encourages employees to grow within the company and achieve their career goals.</w:t>
      </w:r>
    </w:p>
    <w:p w14:paraId="529E58AB" w14:textId="3E5162D0" w:rsidR="00D60668" w:rsidRPr="00D60668" w:rsidRDefault="00D60668" w:rsidP="00D60668">
      <w:pPr>
        <w:numPr>
          <w:ilvl w:val="0"/>
          <w:numId w:val="23"/>
        </w:numPr>
        <w:tabs>
          <w:tab w:val="clear" w:pos="720"/>
        </w:tabs>
        <w:spacing w:after="0" w:line="240" w:lineRule="auto"/>
        <w:ind w:left="360"/>
        <w:rPr>
          <w:rFonts w:asciiTheme="majorHAnsi" w:eastAsia="Times New Roman" w:hAnsiTheme="majorHAnsi" w:cs="Times New Roman"/>
        </w:rPr>
      </w:pPr>
      <w:r w:rsidRPr="00D60668">
        <w:rPr>
          <w:rFonts w:asciiTheme="majorHAnsi" w:eastAsia="Times New Roman" w:hAnsiTheme="majorHAnsi" w:cs="Times New Roman"/>
          <w:b/>
          <w:bCs/>
          <w:sz w:val="26"/>
        </w:rPr>
        <w:t>INCLUSIVE WORK ENVIRONMENT</w:t>
      </w:r>
      <w:r w:rsidRPr="00D60668">
        <w:rPr>
          <w:rFonts w:asciiTheme="majorHAnsi" w:eastAsia="Times New Roman" w:hAnsiTheme="majorHAnsi" w:cs="Times New Roman"/>
        </w:rPr>
        <w:t>: Starbucks India promotes diversity and inclusion in its workforce, ensuring that individuals from all backgrounds have equal opportunities for employment and career advancement.</w:t>
      </w:r>
    </w:p>
    <w:p w14:paraId="52D33C81" w14:textId="77777777" w:rsidR="00D60668" w:rsidRDefault="00D60668" w:rsidP="00D60668">
      <w:pPr>
        <w:autoSpaceDE w:val="0"/>
        <w:autoSpaceDN w:val="0"/>
        <w:adjustRightInd w:val="0"/>
        <w:spacing w:after="0" w:line="240" w:lineRule="auto"/>
        <w:rPr>
          <w:rFonts w:asciiTheme="majorHAnsi" w:hAnsiTheme="majorHAnsi" w:cs="Times New Roman"/>
          <w:b/>
          <w:bCs/>
        </w:rPr>
      </w:pPr>
    </w:p>
    <w:p w14:paraId="1FBC8572" w14:textId="214D2E87" w:rsidR="00D60668" w:rsidRPr="00D60668" w:rsidRDefault="00D60668" w:rsidP="00D60668">
      <w:pPr>
        <w:pStyle w:val="ListParagraph"/>
        <w:numPr>
          <w:ilvl w:val="0"/>
          <w:numId w:val="36"/>
        </w:numPr>
        <w:autoSpaceDE w:val="0"/>
        <w:autoSpaceDN w:val="0"/>
        <w:adjustRightInd w:val="0"/>
        <w:spacing w:after="0" w:line="240" w:lineRule="auto"/>
        <w:rPr>
          <w:rFonts w:asciiTheme="majorHAnsi" w:hAnsiTheme="majorHAnsi" w:cs="Times New Roman"/>
          <w:b/>
          <w:bCs/>
          <w:sz w:val="26"/>
        </w:rPr>
      </w:pPr>
      <w:r w:rsidRPr="00D60668">
        <w:rPr>
          <w:rFonts w:asciiTheme="majorHAnsi" w:hAnsiTheme="majorHAnsi" w:cs="Times New Roman"/>
          <w:b/>
          <w:bCs/>
          <w:sz w:val="26"/>
        </w:rPr>
        <w:t>TAX MINIMIZATION STRATEGIES THROUGH CSR INITIATIVES</w:t>
      </w:r>
    </w:p>
    <w:p w14:paraId="1E581A6B" w14:textId="466B6727" w:rsidR="00D60668" w:rsidRDefault="00D60668" w:rsidP="00D60668">
      <w:pPr>
        <w:pStyle w:val="NormalWeb"/>
        <w:spacing w:before="0" w:beforeAutospacing="0" w:after="0" w:afterAutospacing="0"/>
        <w:rPr>
          <w:rFonts w:asciiTheme="majorHAnsi" w:hAnsiTheme="majorHAnsi"/>
          <w:sz w:val="22"/>
          <w:szCs w:val="22"/>
        </w:rPr>
      </w:pPr>
      <w:r w:rsidRPr="00D60668">
        <w:rPr>
          <w:rFonts w:asciiTheme="majorHAnsi" w:hAnsiTheme="majorHAnsi"/>
          <w:sz w:val="22"/>
          <w:szCs w:val="22"/>
        </w:rPr>
        <w:t>Companies often leverage CSR activities to minimize their tax liabilities, particularly in jurisdictions like India, where CSR spending is mandated for certain companies. The Indian Companies Act, 2013, requires companies with a net worth of over INR 500 crores, annual turnover exceeding INR 1000 crores, or net profit of INR 5 crores or more to spend at least 2% of their average net profits from the preceding three years on CSR activities.</w:t>
      </w:r>
    </w:p>
    <w:p w14:paraId="21610AE1" w14:textId="77777777" w:rsidR="00D60668" w:rsidRPr="00D60668" w:rsidRDefault="00D60668" w:rsidP="00D60668">
      <w:pPr>
        <w:pStyle w:val="NormalWeb"/>
        <w:spacing w:before="0" w:beforeAutospacing="0" w:after="0" w:afterAutospacing="0"/>
        <w:rPr>
          <w:rFonts w:asciiTheme="majorHAnsi" w:hAnsiTheme="majorHAnsi"/>
          <w:sz w:val="22"/>
          <w:szCs w:val="22"/>
        </w:rPr>
      </w:pPr>
    </w:p>
    <w:p w14:paraId="34FA3098" w14:textId="77777777" w:rsidR="00D60668" w:rsidRPr="00D60668" w:rsidRDefault="00D60668" w:rsidP="00D60668">
      <w:pPr>
        <w:pStyle w:val="NormalWeb"/>
        <w:spacing w:before="0" w:beforeAutospacing="0" w:after="0" w:afterAutospacing="0"/>
        <w:rPr>
          <w:rFonts w:asciiTheme="majorHAnsi" w:hAnsiTheme="majorHAnsi"/>
          <w:sz w:val="22"/>
          <w:szCs w:val="22"/>
        </w:rPr>
      </w:pPr>
      <w:r w:rsidRPr="00D60668">
        <w:rPr>
          <w:rFonts w:asciiTheme="majorHAnsi" w:hAnsiTheme="majorHAnsi"/>
          <w:sz w:val="22"/>
          <w:szCs w:val="22"/>
        </w:rPr>
        <w:t>Starbucks India, by investing in CSR initiatives such as community development and sustainable sourcing, ensures compliance with these regulations while simultaneously benefiting from tax deductions. CSR expenditures in India are considered tax-deductible, meaning that Starbucks can reduce its taxable income by allocating funds to eligible CSR projects. This offers both a social and financial incentive for the company to increase its CSR investments in the region.</w:t>
      </w:r>
    </w:p>
    <w:p w14:paraId="629CE799" w14:textId="77777777" w:rsidR="00D60668" w:rsidRDefault="00D60668" w:rsidP="00D60668">
      <w:pPr>
        <w:pStyle w:val="Heading4"/>
        <w:jc w:val="both"/>
        <w:rPr>
          <w:rStyle w:val="Strong"/>
          <w:rFonts w:asciiTheme="majorHAnsi" w:hAnsiTheme="majorHAnsi"/>
          <w:b w:val="0"/>
          <w:bCs w:val="0"/>
          <w:sz w:val="22"/>
          <w:szCs w:val="22"/>
        </w:rPr>
      </w:pPr>
    </w:p>
    <w:p w14:paraId="3D5793F8" w14:textId="13309DCB" w:rsidR="00D60668" w:rsidRPr="00D60668" w:rsidRDefault="00D60668" w:rsidP="00D60668">
      <w:pPr>
        <w:pStyle w:val="Heading4"/>
        <w:jc w:val="both"/>
        <w:rPr>
          <w:rFonts w:asciiTheme="majorHAnsi" w:hAnsiTheme="majorHAnsi"/>
          <w:sz w:val="26"/>
          <w:szCs w:val="22"/>
        </w:rPr>
      </w:pPr>
      <w:r w:rsidRPr="00D60668">
        <w:rPr>
          <w:rStyle w:val="Strong"/>
          <w:rFonts w:asciiTheme="majorHAnsi" w:hAnsiTheme="majorHAnsi"/>
          <w:bCs w:val="0"/>
          <w:sz w:val="26"/>
          <w:szCs w:val="22"/>
        </w:rPr>
        <w:t>LEGAL AND ETHICAL CONSIDERATIONS</w:t>
      </w:r>
    </w:p>
    <w:p w14:paraId="4A4EACB6" w14:textId="4C7372EA" w:rsidR="00D60668" w:rsidRPr="00D60668" w:rsidRDefault="00D60668" w:rsidP="00D60668">
      <w:pPr>
        <w:pStyle w:val="NormalWeb"/>
        <w:spacing w:before="0" w:beforeAutospacing="0" w:after="0" w:afterAutospacing="0"/>
        <w:rPr>
          <w:rFonts w:asciiTheme="majorHAnsi" w:hAnsiTheme="majorHAnsi"/>
          <w:sz w:val="22"/>
          <w:szCs w:val="22"/>
        </w:rPr>
      </w:pPr>
      <w:r w:rsidRPr="00D60668">
        <w:rPr>
          <w:rFonts w:asciiTheme="majorHAnsi" w:hAnsiTheme="majorHAnsi"/>
          <w:sz w:val="22"/>
          <w:szCs w:val="22"/>
        </w:rPr>
        <w:t xml:space="preserve">Starbucks ensures that its CSR activities comply with Indian tax laws and ethical standards. The company is careful in selecting CSR projects that align with the regulatory framework, ensuring that they meet the criteria set by the Indian </w:t>
      </w:r>
      <w:r w:rsidRPr="00D60668">
        <w:rPr>
          <w:rFonts w:asciiTheme="majorHAnsi" w:hAnsiTheme="majorHAnsi"/>
          <w:sz w:val="22"/>
          <w:szCs w:val="22"/>
        </w:rPr>
        <w:lastRenderedPageBreak/>
        <w:t>government for tax exemptions. This includes reporting on CSR activities transparently and providing clear documentation for tax purposes.</w:t>
      </w:r>
    </w:p>
    <w:p w14:paraId="15921180" w14:textId="77777777" w:rsidR="00D60668" w:rsidRP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Corporate Social Responsibility (CSR) is increasingly becoming a key part of corporate strategy, not only for enhancing brand image but also for managing financial outcomes, including tax liabilities. In India, the legal framework for CSR under the Companies Act, 2013 mandates that companies meeting certain financial thresholds must allocate a percentage of their profits (typically 2%) toward CSR activities. These contributions, if appropriately structured, can provide tax-saving advantages for companies. Starbucks, operating in India through its joint venture Tata Starbucks Limited, has implemented several CSR strategies that not only benefit the community but also help in reducing its tax burden. Below, we explore the tax minimization strategies Starbucks and other companies use through CSR initiatives.</w:t>
      </w:r>
    </w:p>
    <w:p w14:paraId="719E13F0" w14:textId="77777777" w:rsidR="00D60668" w:rsidRDefault="00D60668" w:rsidP="00D60668">
      <w:pPr>
        <w:spacing w:after="0" w:line="240" w:lineRule="auto"/>
        <w:outlineLvl w:val="2"/>
        <w:rPr>
          <w:rFonts w:asciiTheme="majorHAnsi" w:eastAsia="Times New Roman" w:hAnsiTheme="majorHAnsi" w:cs="Times New Roman"/>
          <w:b/>
          <w:bCs/>
        </w:rPr>
      </w:pPr>
    </w:p>
    <w:p w14:paraId="1FB6114D" w14:textId="637BE1A2" w:rsidR="00D60668" w:rsidRPr="00D60668" w:rsidRDefault="00D60668" w:rsidP="00D60668">
      <w:pPr>
        <w:spacing w:after="0" w:line="240" w:lineRule="auto"/>
        <w:outlineLvl w:val="2"/>
        <w:rPr>
          <w:rFonts w:asciiTheme="majorHAnsi" w:eastAsia="Times New Roman" w:hAnsiTheme="majorHAnsi" w:cs="Times New Roman"/>
          <w:b/>
          <w:bCs/>
          <w:sz w:val="26"/>
        </w:rPr>
      </w:pPr>
      <w:r w:rsidRPr="00D60668">
        <w:rPr>
          <w:rFonts w:asciiTheme="majorHAnsi" w:eastAsia="Times New Roman" w:hAnsiTheme="majorHAnsi" w:cs="Times New Roman"/>
          <w:b/>
          <w:bCs/>
          <w:sz w:val="26"/>
        </w:rPr>
        <w:t>1. CSR EXPENDITURES AS TAX-DEDUCTIBLE EXPENSES</w:t>
      </w:r>
    </w:p>
    <w:p w14:paraId="26C27A7C" w14:textId="77777777" w:rsidR="00D60668" w:rsidRP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 xml:space="preserve">In India, CSR spending is recognized as a deductible expense for companies that are required to meet CSR obligations under the Companies Act, 2013. Companies can offset their taxable income by spending on eligible CSR activities. These expenditures must align with the guidelines set out by the government and be used for recognized charitable, social, or environmental purposes. For Starbucks in India, a significant portion of its CSR budget goes toward initiatives like environmental sustainability, farmer empowerment programs, and education. These activities not only </w:t>
      </w:r>
      <w:proofErr w:type="spellStart"/>
      <w:r w:rsidRPr="00D60668">
        <w:rPr>
          <w:rFonts w:asciiTheme="majorHAnsi" w:eastAsia="Times New Roman" w:hAnsiTheme="majorHAnsi" w:cs="Times New Roman"/>
        </w:rPr>
        <w:t>fulfill</w:t>
      </w:r>
      <w:proofErr w:type="spellEnd"/>
      <w:r w:rsidRPr="00D60668">
        <w:rPr>
          <w:rFonts w:asciiTheme="majorHAnsi" w:eastAsia="Times New Roman" w:hAnsiTheme="majorHAnsi" w:cs="Times New Roman"/>
        </w:rPr>
        <w:t xml:space="preserve"> CSR obligations but also qualify for tax deductions under Section 80G of the Income Tax Act, 1961, which allows companies to claim deductions for donations to charitable causes. For example:</w:t>
      </w:r>
    </w:p>
    <w:p w14:paraId="0DE1B3C7" w14:textId="4A638046" w:rsidR="00D60668" w:rsidRPr="00D60668" w:rsidRDefault="00D60668" w:rsidP="00D60668">
      <w:pPr>
        <w:numPr>
          <w:ilvl w:val="0"/>
          <w:numId w:val="25"/>
        </w:numPr>
        <w:tabs>
          <w:tab w:val="clear" w:pos="720"/>
        </w:tabs>
        <w:spacing w:after="0" w:line="240" w:lineRule="auto"/>
        <w:ind w:left="360"/>
        <w:rPr>
          <w:rFonts w:asciiTheme="majorHAnsi" w:eastAsia="Times New Roman" w:hAnsiTheme="majorHAnsi" w:cs="Times New Roman"/>
        </w:rPr>
      </w:pPr>
      <w:r w:rsidRPr="00D60668">
        <w:rPr>
          <w:rFonts w:asciiTheme="majorHAnsi" w:eastAsia="Times New Roman" w:hAnsiTheme="majorHAnsi" w:cs="Times New Roman"/>
          <w:b/>
          <w:bCs/>
          <w:sz w:val="26"/>
        </w:rPr>
        <w:t>SUSTAINABLE COFFEE SOURCING</w:t>
      </w:r>
      <w:r w:rsidRPr="00D60668">
        <w:rPr>
          <w:rFonts w:asciiTheme="majorHAnsi" w:eastAsia="Times New Roman" w:hAnsiTheme="majorHAnsi" w:cs="Times New Roman"/>
          <w:sz w:val="26"/>
        </w:rPr>
        <w:t xml:space="preserve">: </w:t>
      </w:r>
      <w:r w:rsidRPr="00D60668">
        <w:rPr>
          <w:rFonts w:asciiTheme="majorHAnsi" w:eastAsia="Times New Roman" w:hAnsiTheme="majorHAnsi" w:cs="Times New Roman"/>
        </w:rPr>
        <w:t>Starbucks' investments in sustainable farming methods and local community development initiatives can be classified as eligible CSR activities. This would allow the company to reduce its taxable income by claiming these expenditures as tax-deductible.</w:t>
      </w:r>
    </w:p>
    <w:p w14:paraId="26BA8CC5" w14:textId="636D866E" w:rsidR="00D60668" w:rsidRPr="00D60668" w:rsidRDefault="00D60668" w:rsidP="00D60668">
      <w:pPr>
        <w:numPr>
          <w:ilvl w:val="0"/>
          <w:numId w:val="25"/>
        </w:numPr>
        <w:tabs>
          <w:tab w:val="clear" w:pos="720"/>
        </w:tabs>
        <w:spacing w:after="0" w:line="240" w:lineRule="auto"/>
        <w:ind w:left="360"/>
        <w:rPr>
          <w:rFonts w:asciiTheme="majorHAnsi" w:eastAsia="Times New Roman" w:hAnsiTheme="majorHAnsi" w:cs="Times New Roman"/>
        </w:rPr>
      </w:pPr>
      <w:r w:rsidRPr="00D60668">
        <w:rPr>
          <w:rFonts w:asciiTheme="majorHAnsi" w:eastAsia="Times New Roman" w:hAnsiTheme="majorHAnsi" w:cs="Times New Roman"/>
          <w:b/>
          <w:bCs/>
          <w:sz w:val="26"/>
        </w:rPr>
        <w:t>COMMUNITY DEVELOPMENT INITIATIVES</w:t>
      </w:r>
      <w:r w:rsidRPr="00D60668">
        <w:rPr>
          <w:rFonts w:asciiTheme="majorHAnsi" w:eastAsia="Times New Roman" w:hAnsiTheme="majorHAnsi" w:cs="Times New Roman"/>
        </w:rPr>
        <w:t>: Starbucks’ investment in youth empowerment programs or support for marginalized communities also qualifies as CSR spending, which can be deducted from the company’s taxable income.</w:t>
      </w:r>
    </w:p>
    <w:p w14:paraId="5DB7333D" w14:textId="77777777" w:rsidR="00D60668" w:rsidRP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 xml:space="preserve">In this context, Starbucks leverages its CSR activities not only to </w:t>
      </w:r>
      <w:proofErr w:type="spellStart"/>
      <w:r w:rsidRPr="00D60668">
        <w:rPr>
          <w:rFonts w:asciiTheme="majorHAnsi" w:eastAsia="Times New Roman" w:hAnsiTheme="majorHAnsi" w:cs="Times New Roman"/>
        </w:rPr>
        <w:t>fulfill</w:t>
      </w:r>
      <w:proofErr w:type="spellEnd"/>
      <w:r w:rsidRPr="00D60668">
        <w:rPr>
          <w:rFonts w:asciiTheme="majorHAnsi" w:eastAsia="Times New Roman" w:hAnsiTheme="majorHAnsi" w:cs="Times New Roman"/>
        </w:rPr>
        <w:t xml:space="preserve"> its corporate responsibility but also to minimize its overall tax liability by ensuring that all eligible CSR expenditures are appropriately documented and reported.</w:t>
      </w:r>
    </w:p>
    <w:p w14:paraId="1EEB61DC" w14:textId="77777777" w:rsidR="00D60668" w:rsidRDefault="00D60668" w:rsidP="00D60668">
      <w:pPr>
        <w:spacing w:after="0" w:line="240" w:lineRule="auto"/>
        <w:outlineLvl w:val="2"/>
        <w:rPr>
          <w:rFonts w:asciiTheme="majorHAnsi" w:eastAsia="Times New Roman" w:hAnsiTheme="majorHAnsi" w:cs="Times New Roman"/>
          <w:b/>
          <w:bCs/>
        </w:rPr>
      </w:pPr>
    </w:p>
    <w:p w14:paraId="5835848C" w14:textId="22F93EFB" w:rsidR="00D60668" w:rsidRPr="00D60668" w:rsidRDefault="00D60668" w:rsidP="00D60668">
      <w:pPr>
        <w:spacing w:after="0" w:line="240" w:lineRule="auto"/>
        <w:outlineLvl w:val="2"/>
        <w:rPr>
          <w:rFonts w:asciiTheme="majorHAnsi" w:eastAsia="Times New Roman" w:hAnsiTheme="majorHAnsi" w:cs="Times New Roman"/>
          <w:b/>
          <w:bCs/>
          <w:sz w:val="26"/>
        </w:rPr>
      </w:pPr>
      <w:r w:rsidRPr="00D60668">
        <w:rPr>
          <w:rFonts w:asciiTheme="majorHAnsi" w:eastAsia="Times New Roman" w:hAnsiTheme="majorHAnsi" w:cs="Times New Roman"/>
          <w:b/>
          <w:bCs/>
          <w:sz w:val="26"/>
        </w:rPr>
        <w:t>2. ALIGNING CSR ACTIVITIES WITH GOVERNMENT-MANDATED SCHEMES</w:t>
      </w:r>
    </w:p>
    <w:p w14:paraId="5E644E3C" w14:textId="040C5C6B" w:rsidR="00D60668" w:rsidRP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The Indian government encourages companies to contribute to specific social sectors, including education, healthcare, rural development, and environmental sustainability. By aligning its CSR initiatives with government priorities, Starbucks can ensure that its CSR contributions are recognized for tax benefits. For example, the government has launched various programs under the National CSR Fund or state-specific CSR initiatives that support causes like education for underprivileged children or skill development. By contributing to such programs, Starbucks can receive tax incentives for its contributions. Moreover, when these contributions align with a recognized cause or government-supported scheme, they ensure that the funds are considered valid for tax purposes.</w:t>
      </w:r>
    </w:p>
    <w:p w14:paraId="40647E88" w14:textId="77777777" w:rsidR="00D60668" w:rsidRP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 xml:space="preserve">Starbucks can also partner with NGOs or other entities that have been approved by the government for CSR contributions, ensuring that the donations made are tax-deductible. This approach allows Starbucks to not only </w:t>
      </w:r>
      <w:proofErr w:type="spellStart"/>
      <w:r w:rsidRPr="00D60668">
        <w:rPr>
          <w:rFonts w:asciiTheme="majorHAnsi" w:eastAsia="Times New Roman" w:hAnsiTheme="majorHAnsi" w:cs="Times New Roman"/>
        </w:rPr>
        <w:t>fulfill</w:t>
      </w:r>
      <w:proofErr w:type="spellEnd"/>
      <w:r w:rsidRPr="00D60668">
        <w:rPr>
          <w:rFonts w:asciiTheme="majorHAnsi" w:eastAsia="Times New Roman" w:hAnsiTheme="majorHAnsi" w:cs="Times New Roman"/>
        </w:rPr>
        <w:t xml:space="preserve"> its CSR obligations but also make strategic use of government incentives.</w:t>
      </w:r>
    </w:p>
    <w:p w14:paraId="6A56F362" w14:textId="77777777" w:rsidR="00D60668" w:rsidRPr="00D60668" w:rsidRDefault="00D60668" w:rsidP="00D60668">
      <w:pPr>
        <w:spacing w:after="0" w:line="240" w:lineRule="auto"/>
        <w:rPr>
          <w:rFonts w:asciiTheme="majorHAnsi" w:eastAsia="Times New Roman" w:hAnsiTheme="majorHAnsi" w:cs="Times New Roman"/>
        </w:rPr>
      </w:pPr>
    </w:p>
    <w:p w14:paraId="24C3D77C" w14:textId="3B1645FD" w:rsidR="00D60668" w:rsidRPr="00D60668" w:rsidRDefault="00D60668" w:rsidP="00D60668">
      <w:pPr>
        <w:spacing w:after="0" w:line="240" w:lineRule="auto"/>
        <w:outlineLvl w:val="2"/>
        <w:rPr>
          <w:rFonts w:asciiTheme="majorHAnsi" w:eastAsia="Times New Roman" w:hAnsiTheme="majorHAnsi" w:cs="Times New Roman"/>
          <w:b/>
          <w:bCs/>
          <w:sz w:val="26"/>
        </w:rPr>
      </w:pPr>
      <w:r w:rsidRPr="00D60668">
        <w:rPr>
          <w:rFonts w:asciiTheme="majorHAnsi" w:eastAsia="Times New Roman" w:hAnsiTheme="majorHAnsi" w:cs="Times New Roman"/>
          <w:b/>
          <w:bCs/>
          <w:sz w:val="26"/>
        </w:rPr>
        <w:t>3. CREATING LONG-TERM PARTNERSHIPS FOR CSR INITIATIVES</w:t>
      </w:r>
    </w:p>
    <w:p w14:paraId="082E8492" w14:textId="3DF8867A" w:rsid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Long-term partnerships with local NGOs, government organizations, or social enterprises can help Starbucks optimize its CSR spending. By forming ongoing collaborations with reputable and approved entities, Starbucks can ensure the continuity of its CSR initiatives while simultaneously maximizing its tax benefits. These partnerships also enhance the impact of the CSR programs, ensuring they meet the criteria for tax deductions over the long term. For example, Starbucks has invested in coffee farmers through its partnership with Tata and local organizations in Karnataka. The contributions to these farmers, such as training in sustainable farming practices, are eligible CSR activities. By engaging with these farmers on a continuous basis, Starbucks secures both the social impact and the tax advantage of its CSR efforts. The long-term nature of the partnership ensures that the company’s CSR activities meet the regulatory guidelines for tax purposes year after year.</w:t>
      </w:r>
    </w:p>
    <w:p w14:paraId="2AD62736" w14:textId="77777777" w:rsidR="00AF03F1" w:rsidRDefault="00AF03F1" w:rsidP="00D60668">
      <w:pPr>
        <w:spacing w:after="0" w:line="240" w:lineRule="auto"/>
        <w:rPr>
          <w:rFonts w:asciiTheme="majorHAnsi" w:eastAsia="Times New Roman" w:hAnsiTheme="majorHAnsi" w:cs="Times New Roman"/>
        </w:rPr>
      </w:pPr>
    </w:p>
    <w:p w14:paraId="619DDB20" w14:textId="77777777" w:rsidR="00AF03F1" w:rsidRDefault="00AF03F1" w:rsidP="00D60668">
      <w:pPr>
        <w:spacing w:after="0" w:line="240" w:lineRule="auto"/>
        <w:rPr>
          <w:rFonts w:asciiTheme="majorHAnsi" w:eastAsia="Times New Roman" w:hAnsiTheme="majorHAnsi" w:cs="Times New Roman"/>
        </w:rPr>
      </w:pPr>
    </w:p>
    <w:p w14:paraId="25E4710A" w14:textId="77777777" w:rsidR="00AF03F1" w:rsidRDefault="00AF03F1" w:rsidP="00D60668">
      <w:pPr>
        <w:spacing w:after="0" w:line="240" w:lineRule="auto"/>
        <w:rPr>
          <w:rFonts w:asciiTheme="majorHAnsi" w:eastAsia="Times New Roman" w:hAnsiTheme="majorHAnsi" w:cs="Times New Roman"/>
        </w:rPr>
      </w:pPr>
    </w:p>
    <w:p w14:paraId="024BCC91" w14:textId="77777777" w:rsidR="00D60668" w:rsidRPr="00D60668" w:rsidRDefault="00D60668" w:rsidP="00D60668">
      <w:pPr>
        <w:spacing w:after="0" w:line="240" w:lineRule="auto"/>
        <w:rPr>
          <w:rFonts w:asciiTheme="majorHAnsi" w:eastAsia="Times New Roman" w:hAnsiTheme="majorHAnsi" w:cs="Times New Roman"/>
        </w:rPr>
      </w:pPr>
    </w:p>
    <w:p w14:paraId="7BA08451" w14:textId="045C2885" w:rsidR="00D60668" w:rsidRPr="00D60668" w:rsidRDefault="00D60668" w:rsidP="00D60668">
      <w:pPr>
        <w:spacing w:after="0" w:line="240" w:lineRule="auto"/>
        <w:outlineLvl w:val="2"/>
        <w:rPr>
          <w:rFonts w:asciiTheme="majorHAnsi" w:eastAsia="Times New Roman" w:hAnsiTheme="majorHAnsi" w:cs="Times New Roman"/>
          <w:b/>
          <w:bCs/>
        </w:rPr>
      </w:pPr>
      <w:r w:rsidRPr="00D60668">
        <w:rPr>
          <w:rFonts w:asciiTheme="majorHAnsi" w:eastAsia="Times New Roman" w:hAnsiTheme="majorHAnsi" w:cs="Times New Roman"/>
          <w:b/>
          <w:bCs/>
        </w:rPr>
        <w:t xml:space="preserve">4. </w:t>
      </w:r>
      <w:r w:rsidRPr="00D60668">
        <w:rPr>
          <w:rFonts w:asciiTheme="majorHAnsi" w:eastAsia="Times New Roman" w:hAnsiTheme="majorHAnsi" w:cs="Times New Roman"/>
          <w:b/>
          <w:bCs/>
          <w:sz w:val="26"/>
        </w:rPr>
        <w:t>TAX INCENTIVES FOR ENVIRONMENTAL SUSTAINABILITY PROJECTS</w:t>
      </w:r>
    </w:p>
    <w:p w14:paraId="580108DE" w14:textId="77777777" w:rsidR="00D60668" w:rsidRP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Given the growing focus on environmental sustainability, many companies are increasingly directing their CSR activities toward environmental initiatives, which are often tax-deductible under Indian tax laws. Starbucks’ environmental sustainability programs, such as its initiatives for waste reduction, energy efficiency, and sustainable coffee sourcing, can qualify for tax deductions. The Indian government provides tax incentives for projects that contribute to renewable energy, water conservation, and other environmental protection activities.</w:t>
      </w:r>
    </w:p>
    <w:p w14:paraId="3ABE06CA" w14:textId="5B3D3FC1" w:rsidR="00D60668" w:rsidRPr="00D60668" w:rsidRDefault="00D60668" w:rsidP="00D60668">
      <w:pPr>
        <w:numPr>
          <w:ilvl w:val="0"/>
          <w:numId w:val="26"/>
        </w:numPr>
        <w:tabs>
          <w:tab w:val="clear" w:pos="720"/>
        </w:tabs>
        <w:spacing w:after="0" w:line="240" w:lineRule="auto"/>
        <w:ind w:left="270"/>
        <w:rPr>
          <w:rFonts w:asciiTheme="majorHAnsi" w:eastAsia="Times New Roman" w:hAnsiTheme="majorHAnsi" w:cs="Times New Roman"/>
        </w:rPr>
      </w:pPr>
      <w:r w:rsidRPr="00D60668">
        <w:rPr>
          <w:rFonts w:asciiTheme="majorHAnsi" w:eastAsia="Times New Roman" w:hAnsiTheme="majorHAnsi" w:cs="Times New Roman"/>
          <w:b/>
          <w:bCs/>
          <w:sz w:val="26"/>
        </w:rPr>
        <w:t>ENERGY-EFFICIENT PRACTICES</w:t>
      </w:r>
      <w:r w:rsidRPr="00D60668">
        <w:rPr>
          <w:rFonts w:asciiTheme="majorHAnsi" w:eastAsia="Times New Roman" w:hAnsiTheme="majorHAnsi" w:cs="Times New Roman"/>
        </w:rPr>
        <w:t>: Starbucks India has invested in energy-efficient appliances and lighting in its stores, which can be claimed as part of its CSR efforts. These energy-saving technologies not only reduce operational costs but also contribute to the company’s CSR spending that is eligible for tax deductions.</w:t>
      </w:r>
    </w:p>
    <w:p w14:paraId="27173A91" w14:textId="600ED18C" w:rsidR="00D60668" w:rsidRPr="00D60668" w:rsidRDefault="00D60668" w:rsidP="00D60668">
      <w:pPr>
        <w:numPr>
          <w:ilvl w:val="0"/>
          <w:numId w:val="26"/>
        </w:numPr>
        <w:tabs>
          <w:tab w:val="clear" w:pos="720"/>
        </w:tabs>
        <w:spacing w:after="0" w:line="240" w:lineRule="auto"/>
        <w:ind w:left="270"/>
        <w:rPr>
          <w:rFonts w:asciiTheme="majorHAnsi" w:eastAsia="Times New Roman" w:hAnsiTheme="majorHAnsi" w:cs="Times New Roman"/>
        </w:rPr>
      </w:pPr>
      <w:r w:rsidRPr="00D60668">
        <w:rPr>
          <w:rFonts w:asciiTheme="majorHAnsi" w:eastAsia="Times New Roman" w:hAnsiTheme="majorHAnsi" w:cs="Times New Roman"/>
          <w:b/>
          <w:bCs/>
          <w:sz w:val="26"/>
        </w:rPr>
        <w:t>RECYCLING AND WASTE MANAGEMENT</w:t>
      </w:r>
      <w:r w:rsidRPr="00D60668">
        <w:rPr>
          <w:rFonts w:asciiTheme="majorHAnsi" w:eastAsia="Times New Roman" w:hAnsiTheme="majorHAnsi" w:cs="Times New Roman"/>
        </w:rPr>
        <w:t>: Starbucks has made significant strides in reducing waste, which is a critical part of environmental sustainability. Donations or investments into waste management and recycling initiatives are eligible for tax exemptions.</w:t>
      </w:r>
    </w:p>
    <w:p w14:paraId="412E9595" w14:textId="77777777" w:rsidR="00D60668" w:rsidRP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By prioritizing environmental sustainability within its CSR strategy, Starbucks ensures that its tax minimization strategy is closely aligned with both legal obligations and public interest goals, which can further improve its public image and social responsibility credentials.</w:t>
      </w:r>
    </w:p>
    <w:p w14:paraId="5DF3E7D8" w14:textId="77777777" w:rsidR="00D60668" w:rsidRDefault="00D60668" w:rsidP="00D60668">
      <w:pPr>
        <w:spacing w:after="0" w:line="240" w:lineRule="auto"/>
        <w:outlineLvl w:val="2"/>
        <w:rPr>
          <w:rFonts w:asciiTheme="majorHAnsi" w:eastAsia="Times New Roman" w:hAnsiTheme="majorHAnsi" w:cs="Times New Roman"/>
          <w:b/>
          <w:bCs/>
        </w:rPr>
      </w:pPr>
    </w:p>
    <w:p w14:paraId="332D44DB" w14:textId="1D739A2E" w:rsidR="00D60668" w:rsidRPr="00D60668" w:rsidRDefault="00D60668" w:rsidP="00D60668">
      <w:pPr>
        <w:spacing w:after="0" w:line="240" w:lineRule="auto"/>
        <w:outlineLvl w:val="2"/>
        <w:rPr>
          <w:rFonts w:asciiTheme="majorHAnsi" w:eastAsia="Times New Roman" w:hAnsiTheme="majorHAnsi" w:cs="Times New Roman"/>
          <w:b/>
          <w:bCs/>
        </w:rPr>
      </w:pPr>
      <w:r w:rsidRPr="00D60668">
        <w:rPr>
          <w:rFonts w:asciiTheme="majorHAnsi" w:eastAsia="Times New Roman" w:hAnsiTheme="majorHAnsi" w:cs="Times New Roman"/>
          <w:b/>
          <w:bCs/>
        </w:rPr>
        <w:t xml:space="preserve">5. </w:t>
      </w:r>
      <w:r w:rsidRPr="00D60668">
        <w:rPr>
          <w:rFonts w:asciiTheme="majorHAnsi" w:eastAsia="Times New Roman" w:hAnsiTheme="majorHAnsi" w:cs="Times New Roman"/>
          <w:b/>
          <w:bCs/>
          <w:sz w:val="26"/>
        </w:rPr>
        <w:t>LEVERAGING CSR TO ENHANCE BRAND IMAGE AND CONSUMER LOYALTY</w:t>
      </w:r>
    </w:p>
    <w:p w14:paraId="6AB74339" w14:textId="36244756" w:rsid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 xml:space="preserve">While CSR initiatives primarily serve a social purpose, they also play an essential role in improving a company's brand image. A positive public perception of a company’s CSR efforts can lead to increased consumer loyalty, which can drive higher sales and, in turn, increase profits. Increased profits, when managed effectively, contribute to higher tax liabilities, which can again be offset by CSR expenditures. By promoting its CSR initiatives—such as supporting local communities, empowering farmers, and adopting sustainable business practices—Starbucks enhances its reputation as a socially responsible company. This, in turn, creates a virtuous cycle </w:t>
      </w:r>
      <w:proofErr w:type="gramStart"/>
      <w:r w:rsidRPr="00D60668">
        <w:rPr>
          <w:rFonts w:asciiTheme="majorHAnsi" w:eastAsia="Times New Roman" w:hAnsiTheme="majorHAnsi" w:cs="Times New Roman"/>
        </w:rPr>
        <w:t>where</w:t>
      </w:r>
      <w:proofErr w:type="gramEnd"/>
      <w:r w:rsidRPr="00D60668">
        <w:rPr>
          <w:rFonts w:asciiTheme="majorHAnsi" w:eastAsia="Times New Roman" w:hAnsiTheme="majorHAnsi" w:cs="Times New Roman"/>
        </w:rPr>
        <w:t xml:space="preserve"> increased brand loyalty results in higher sales, which can be reinvested into further CSR activities to minimize taxes. Moreover, Starbucks' CSR efforts in India often emphasize "localization," with programs tailored to the specific needs of Indian consumers, making it a responsible and relevant brand in the Indian market. This localized approach can help the company attract a wider consumer base, thereby improving financial performance and generating more funds to support CSR spending.</w:t>
      </w:r>
    </w:p>
    <w:p w14:paraId="28D18BAE" w14:textId="77777777" w:rsidR="00D60668" w:rsidRPr="00D60668" w:rsidRDefault="00D60668" w:rsidP="00D60668">
      <w:pPr>
        <w:spacing w:after="0" w:line="240" w:lineRule="auto"/>
        <w:rPr>
          <w:rFonts w:asciiTheme="majorHAnsi" w:eastAsia="Times New Roman" w:hAnsiTheme="majorHAnsi" w:cs="Times New Roman"/>
        </w:rPr>
      </w:pPr>
    </w:p>
    <w:p w14:paraId="139ACE5B" w14:textId="535DB785" w:rsidR="00D60668" w:rsidRPr="00D60668" w:rsidRDefault="00D60668" w:rsidP="00D60668">
      <w:pPr>
        <w:spacing w:after="0" w:line="240" w:lineRule="auto"/>
        <w:outlineLvl w:val="2"/>
        <w:rPr>
          <w:rFonts w:asciiTheme="majorHAnsi" w:eastAsia="Times New Roman" w:hAnsiTheme="majorHAnsi" w:cs="Times New Roman"/>
          <w:b/>
          <w:bCs/>
          <w:sz w:val="26"/>
        </w:rPr>
      </w:pPr>
      <w:r w:rsidRPr="00D60668">
        <w:rPr>
          <w:rFonts w:asciiTheme="majorHAnsi" w:eastAsia="Times New Roman" w:hAnsiTheme="majorHAnsi" w:cs="Times New Roman"/>
          <w:b/>
          <w:bCs/>
          <w:sz w:val="26"/>
        </w:rPr>
        <w:t>6. MONITORING AND REPORTING FOR TAX COMPLIANCE</w:t>
      </w:r>
    </w:p>
    <w:p w14:paraId="3F45FC5A" w14:textId="655A3022" w:rsidR="00D60668" w:rsidRP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For Starbucks to successfully claim tax benefits through CSR, it must maintain robust monitoring and reporting systems. This includes documenting all CSR activities, ensuring compliance with legal requirements, and presenting clear evidence of expenditures for tax purposes. Starbucks must keep detailed records of how CSR funds are allocated, and how these funds meet the requirements set by the Companies Act and the Income Tax Act. Tax authorities in India scrutinize CSR expenditures, so it is essential for Starbucks to ensure that the activities are genuine, impactful, and in compliance with the relevant legal provisions. Failure to comply with tax regulations could result in penalties or loss of tax exemptions.</w:t>
      </w:r>
      <w:r w:rsidRPr="00D60668">
        <w:rPr>
          <w:rFonts w:asciiTheme="majorHAnsi" w:eastAsia="Times New Roman" w:hAnsiTheme="majorHAnsi" w:cs="Arial"/>
          <w:vanish/>
        </w:rPr>
        <w:t>Top of Form</w:t>
      </w:r>
    </w:p>
    <w:p w14:paraId="2B57E48A" w14:textId="77777777" w:rsidR="00D60668" w:rsidRDefault="00D60668" w:rsidP="00D60668">
      <w:pPr>
        <w:autoSpaceDE w:val="0"/>
        <w:autoSpaceDN w:val="0"/>
        <w:adjustRightInd w:val="0"/>
        <w:spacing w:after="0" w:line="240" w:lineRule="auto"/>
        <w:rPr>
          <w:rFonts w:asciiTheme="majorHAnsi" w:hAnsiTheme="majorHAnsi" w:cs="Times New Roman"/>
          <w:b/>
          <w:bCs/>
        </w:rPr>
      </w:pPr>
    </w:p>
    <w:p w14:paraId="7AEEE83A" w14:textId="7543210D" w:rsidR="00D60668" w:rsidRPr="00D60668" w:rsidRDefault="00D60668" w:rsidP="00D60668">
      <w:pPr>
        <w:pStyle w:val="ListParagraph"/>
        <w:numPr>
          <w:ilvl w:val="0"/>
          <w:numId w:val="36"/>
        </w:numPr>
        <w:autoSpaceDE w:val="0"/>
        <w:autoSpaceDN w:val="0"/>
        <w:adjustRightInd w:val="0"/>
        <w:spacing w:after="0" w:line="240" w:lineRule="auto"/>
        <w:rPr>
          <w:rFonts w:asciiTheme="majorHAnsi" w:hAnsiTheme="majorHAnsi" w:cs="Times New Roman"/>
          <w:b/>
          <w:bCs/>
          <w:sz w:val="26"/>
        </w:rPr>
      </w:pPr>
      <w:r w:rsidRPr="00D60668">
        <w:rPr>
          <w:rFonts w:asciiTheme="majorHAnsi" w:hAnsiTheme="majorHAnsi" w:cs="Times New Roman"/>
          <w:b/>
          <w:bCs/>
          <w:sz w:val="26"/>
        </w:rPr>
        <w:t>STARBUCKS NEGATIVE IMPACT ON SAVING TAXES RELATED TO SOCIAL RESPONSIBILITY</w:t>
      </w:r>
    </w:p>
    <w:p w14:paraId="3A4FE99D" w14:textId="67DAD3BF" w:rsidR="00D60668" w:rsidRPr="00D60668" w:rsidRDefault="00D60668" w:rsidP="00D60668">
      <w:pPr>
        <w:spacing w:after="0" w:line="240" w:lineRule="auto"/>
        <w:rPr>
          <w:rFonts w:asciiTheme="majorHAnsi" w:eastAsia="Times New Roman" w:hAnsiTheme="majorHAnsi" w:cs="Times New Roman"/>
        </w:rPr>
      </w:pPr>
      <w:r w:rsidRPr="00D60668">
        <w:rPr>
          <w:rFonts w:asciiTheme="majorHAnsi" w:hAnsiTheme="majorHAnsi" w:cs="Times New Roman"/>
        </w:rPr>
        <w:t>Starbucks’ continuously practice to shift the income from UK to low tax countries was legal and common for multinational companies. It portrayed itself as being a responsible citizen in the countries in which it operated the criticism that it got that it paid no UK corporate income taxes had clearly hit them hard with consumers and media in UK. Then Starbucks’ explanations and its subsequent decision to pay income taxes did not quieted critics. Starbucks considered what further action has to be taken; it not only considers the public relations implications, but also the negative publicity that would influence “socially responsible customers” to shift their business to other competitors in market.</w:t>
      </w:r>
      <w:r w:rsidRPr="00D60668">
        <w:rPr>
          <w:rFonts w:asciiTheme="majorHAnsi" w:eastAsia="Times New Roman" w:hAnsiTheme="majorHAnsi" w:cs="Times New Roman"/>
        </w:rPr>
        <w:t xml:space="preserve"> Starbucks has faced criticism over the years related to its tax practices, particularly in regard to its impact on social responsibility. Some key points regarding how Starbucks' tax strategies might negatively affect social responsibility include:</w:t>
      </w:r>
    </w:p>
    <w:p w14:paraId="26C1FF48" w14:textId="167B091E" w:rsidR="00D60668" w:rsidRPr="00D60668" w:rsidRDefault="00D60668" w:rsidP="00D60668">
      <w:pPr>
        <w:spacing w:after="0" w:line="240" w:lineRule="auto"/>
        <w:outlineLvl w:val="2"/>
        <w:rPr>
          <w:rFonts w:asciiTheme="majorHAnsi" w:eastAsia="Times New Roman" w:hAnsiTheme="majorHAnsi" w:cs="Times New Roman"/>
          <w:b/>
          <w:bCs/>
          <w:sz w:val="26"/>
        </w:rPr>
      </w:pPr>
      <w:r w:rsidRPr="00D60668">
        <w:rPr>
          <w:rFonts w:asciiTheme="majorHAnsi" w:eastAsia="Times New Roman" w:hAnsiTheme="majorHAnsi" w:cs="Times New Roman"/>
          <w:b/>
          <w:bCs/>
          <w:sz w:val="26"/>
        </w:rPr>
        <w:t>1. TAX AVOIDANCE PRACTICES</w:t>
      </w:r>
    </w:p>
    <w:p w14:paraId="7B6B3F6D" w14:textId="77777777" w:rsidR="00D60668" w:rsidRP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 xml:space="preserve">Starbucks has been accused of using complex tax avoidance strategies that minimize its tax liabilities in countries where it operates. For example, in the UK, it was reported that Starbucks paid little to no corporate taxes for several years, </w:t>
      </w:r>
      <w:r w:rsidRPr="00D60668">
        <w:rPr>
          <w:rFonts w:asciiTheme="majorHAnsi" w:eastAsia="Times New Roman" w:hAnsiTheme="majorHAnsi" w:cs="Times New Roman"/>
        </w:rPr>
        <w:lastRenderedPageBreak/>
        <w:t>despite generating significant revenues. The company used mechanisms like transfer pricing and shifting profits to low-tax jurisdictions, often in countries like the Netherlands, to reduce its tax burden.</w:t>
      </w:r>
    </w:p>
    <w:p w14:paraId="5C6D235E" w14:textId="77777777" w:rsidR="00D60668" w:rsidRPr="00D60668" w:rsidRDefault="00D60668" w:rsidP="00A63AB3">
      <w:pPr>
        <w:numPr>
          <w:ilvl w:val="0"/>
          <w:numId w:val="27"/>
        </w:numPr>
        <w:tabs>
          <w:tab w:val="clear" w:pos="720"/>
        </w:tabs>
        <w:spacing w:after="0" w:line="240" w:lineRule="auto"/>
        <w:ind w:left="360"/>
        <w:rPr>
          <w:rFonts w:asciiTheme="majorHAnsi" w:eastAsia="Times New Roman" w:hAnsiTheme="majorHAnsi" w:cs="Times New Roman"/>
        </w:rPr>
      </w:pPr>
      <w:r w:rsidRPr="00D60668">
        <w:rPr>
          <w:rFonts w:asciiTheme="majorHAnsi" w:eastAsia="Times New Roman" w:hAnsiTheme="majorHAnsi" w:cs="Times New Roman"/>
          <w:b/>
          <w:bCs/>
        </w:rPr>
        <w:t>Example</w:t>
      </w:r>
      <w:r w:rsidRPr="00D60668">
        <w:rPr>
          <w:rFonts w:asciiTheme="majorHAnsi" w:eastAsia="Times New Roman" w:hAnsiTheme="majorHAnsi" w:cs="Times New Roman"/>
        </w:rPr>
        <w:t>: In the UK, Starbucks allegedly avoided paying taxes by claiming that its operations in the country were unprofitable. This was despite the company's widespread presence, with hundreds of stores and significant sales.</w:t>
      </w:r>
    </w:p>
    <w:p w14:paraId="70FA1154" w14:textId="77777777" w:rsidR="00D60668" w:rsidRDefault="00D60668" w:rsidP="00D60668">
      <w:pPr>
        <w:spacing w:after="0" w:line="240" w:lineRule="auto"/>
        <w:outlineLvl w:val="2"/>
        <w:rPr>
          <w:rFonts w:asciiTheme="majorHAnsi" w:eastAsia="Times New Roman" w:hAnsiTheme="majorHAnsi" w:cs="Times New Roman"/>
          <w:b/>
          <w:bCs/>
        </w:rPr>
      </w:pPr>
    </w:p>
    <w:p w14:paraId="61F2C734" w14:textId="6C87A914" w:rsidR="00D60668" w:rsidRPr="00D60668" w:rsidRDefault="00D60668" w:rsidP="00D60668">
      <w:pPr>
        <w:spacing w:after="0" w:line="240" w:lineRule="auto"/>
        <w:outlineLvl w:val="2"/>
        <w:rPr>
          <w:rFonts w:asciiTheme="majorHAnsi" w:eastAsia="Times New Roman" w:hAnsiTheme="majorHAnsi" w:cs="Times New Roman"/>
          <w:b/>
          <w:bCs/>
          <w:sz w:val="26"/>
        </w:rPr>
      </w:pPr>
      <w:r w:rsidRPr="00D60668">
        <w:rPr>
          <w:rFonts w:asciiTheme="majorHAnsi" w:eastAsia="Times New Roman" w:hAnsiTheme="majorHAnsi" w:cs="Times New Roman"/>
          <w:b/>
          <w:bCs/>
          <w:sz w:val="26"/>
        </w:rPr>
        <w:t>2. IMPACT ON PUBLIC SERVICES</w:t>
      </w:r>
    </w:p>
    <w:p w14:paraId="39D111F9" w14:textId="467C1E61" w:rsid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When large corporations like Starbucks pay minimal taxes, it can affect the funding of public services, which are essential for social welfare. Taxes fund infrastructure, education, healthcare, and other public goods. When companies avoid paying taxes, the burden may fall disproportionately on smaller businesses and individual taxpayers. This can perpetuate inequality, limiting access to public services for lower-income individuals, while corporations like Starbucks benefit from those services without contributing fairly.</w:t>
      </w:r>
    </w:p>
    <w:p w14:paraId="22A640B0" w14:textId="77777777" w:rsidR="00D60668" w:rsidRPr="00D60668" w:rsidRDefault="00D60668" w:rsidP="00D60668">
      <w:pPr>
        <w:spacing w:after="0" w:line="240" w:lineRule="auto"/>
        <w:rPr>
          <w:rFonts w:asciiTheme="majorHAnsi" w:eastAsia="Times New Roman" w:hAnsiTheme="majorHAnsi" w:cs="Times New Roman"/>
        </w:rPr>
      </w:pPr>
    </w:p>
    <w:p w14:paraId="24AB4F81" w14:textId="6FE137C5" w:rsidR="00D60668" w:rsidRPr="00D60668" w:rsidRDefault="00D60668" w:rsidP="00D60668">
      <w:pPr>
        <w:spacing w:after="0" w:line="240" w:lineRule="auto"/>
        <w:outlineLvl w:val="2"/>
        <w:rPr>
          <w:rFonts w:asciiTheme="majorHAnsi" w:eastAsia="Times New Roman" w:hAnsiTheme="majorHAnsi" w:cs="Times New Roman"/>
          <w:b/>
          <w:bCs/>
          <w:sz w:val="26"/>
        </w:rPr>
      </w:pPr>
      <w:r w:rsidRPr="00D60668">
        <w:rPr>
          <w:rFonts w:asciiTheme="majorHAnsi" w:eastAsia="Times New Roman" w:hAnsiTheme="majorHAnsi" w:cs="Times New Roman"/>
          <w:b/>
          <w:bCs/>
          <w:sz w:val="26"/>
        </w:rPr>
        <w:t>3. REPUTATION AND SOCIAL RESPONSIBILITY</w:t>
      </w:r>
    </w:p>
    <w:p w14:paraId="5B15DDBB" w14:textId="77777777" w:rsidR="00D60668" w:rsidRP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Starbucks positions itself as a company committed to ethical practices, sustainability, and social responsibility, which makes the contrast between their public image and tax avoidance practices more jarring. When companies promote themselves as socially responsible but engage in practices that undermine the tax base, it can damage their credibility. This can lead to a loss of consumer trust, as customers may feel the company is not living up to its values.</w:t>
      </w:r>
    </w:p>
    <w:p w14:paraId="70E82EEA" w14:textId="77777777" w:rsidR="00D60668" w:rsidRPr="00D60668" w:rsidRDefault="00D60668" w:rsidP="00A63AB3">
      <w:pPr>
        <w:numPr>
          <w:ilvl w:val="0"/>
          <w:numId w:val="28"/>
        </w:numPr>
        <w:tabs>
          <w:tab w:val="clear" w:pos="720"/>
        </w:tabs>
        <w:spacing w:after="0" w:line="240" w:lineRule="auto"/>
        <w:ind w:left="360"/>
        <w:rPr>
          <w:rFonts w:asciiTheme="majorHAnsi" w:eastAsia="Times New Roman" w:hAnsiTheme="majorHAnsi" w:cs="Times New Roman"/>
        </w:rPr>
      </w:pPr>
      <w:r w:rsidRPr="00D60668">
        <w:rPr>
          <w:rFonts w:asciiTheme="majorHAnsi" w:eastAsia="Times New Roman" w:hAnsiTheme="majorHAnsi" w:cs="Times New Roman"/>
          <w:b/>
          <w:bCs/>
        </w:rPr>
        <w:t>Example</w:t>
      </w:r>
      <w:r w:rsidRPr="00D60668">
        <w:rPr>
          <w:rFonts w:asciiTheme="majorHAnsi" w:eastAsia="Times New Roman" w:hAnsiTheme="majorHAnsi" w:cs="Times New Roman"/>
        </w:rPr>
        <w:t>: The company promotes sustainability through initiatives like ethical sourcing of coffee beans, but its tax avoidance practices undermine its broader social responsibility narrative.</w:t>
      </w:r>
    </w:p>
    <w:p w14:paraId="5F55E7CB" w14:textId="77777777" w:rsidR="00D60668" w:rsidRDefault="00D60668" w:rsidP="00D60668">
      <w:pPr>
        <w:spacing w:after="0" w:line="240" w:lineRule="auto"/>
        <w:outlineLvl w:val="2"/>
        <w:rPr>
          <w:rFonts w:asciiTheme="majorHAnsi" w:eastAsia="Times New Roman" w:hAnsiTheme="majorHAnsi" w:cs="Times New Roman"/>
          <w:b/>
          <w:bCs/>
        </w:rPr>
      </w:pPr>
    </w:p>
    <w:p w14:paraId="165CBB00" w14:textId="2A2CABA2" w:rsidR="00D60668" w:rsidRPr="00D60668" w:rsidRDefault="00D60668" w:rsidP="00D60668">
      <w:pPr>
        <w:spacing w:after="0" w:line="240" w:lineRule="auto"/>
        <w:outlineLvl w:val="2"/>
        <w:rPr>
          <w:rFonts w:asciiTheme="majorHAnsi" w:eastAsia="Times New Roman" w:hAnsiTheme="majorHAnsi" w:cs="Times New Roman"/>
          <w:b/>
          <w:bCs/>
          <w:sz w:val="26"/>
        </w:rPr>
      </w:pPr>
      <w:r w:rsidRPr="00D60668">
        <w:rPr>
          <w:rFonts w:asciiTheme="majorHAnsi" w:eastAsia="Times New Roman" w:hAnsiTheme="majorHAnsi" w:cs="Times New Roman"/>
          <w:b/>
          <w:bCs/>
          <w:sz w:val="26"/>
        </w:rPr>
        <w:t>4. ETHICAL CONCERNS IN CORPORATE TAXATION</w:t>
      </w:r>
    </w:p>
    <w:p w14:paraId="7E7EA95E" w14:textId="77777777" w:rsidR="00D60668" w:rsidRP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From an ethical perspective, corporations have a social contract to contribute fairly to the societies in which they operate. This includes paying taxes that are used to fund social services and infrastructure that benefit everyone, including the businesses themselves. Tax avoidance strategies, while legal in some cases, can be seen as unethical when they deprive governments of necessary revenue, especially in developing nations.</w:t>
      </w:r>
    </w:p>
    <w:p w14:paraId="5C346818" w14:textId="77777777" w:rsidR="00D60668" w:rsidRPr="00D60668" w:rsidRDefault="00D60668" w:rsidP="00A63AB3">
      <w:pPr>
        <w:numPr>
          <w:ilvl w:val="0"/>
          <w:numId w:val="29"/>
        </w:numPr>
        <w:tabs>
          <w:tab w:val="clear" w:pos="720"/>
        </w:tabs>
        <w:spacing w:after="0" w:line="240" w:lineRule="auto"/>
        <w:ind w:left="360"/>
        <w:rPr>
          <w:rFonts w:asciiTheme="majorHAnsi" w:eastAsia="Times New Roman" w:hAnsiTheme="majorHAnsi" w:cs="Times New Roman"/>
        </w:rPr>
      </w:pPr>
      <w:r w:rsidRPr="00D60668">
        <w:rPr>
          <w:rFonts w:asciiTheme="majorHAnsi" w:eastAsia="Times New Roman" w:hAnsiTheme="majorHAnsi" w:cs="Times New Roman"/>
          <w:b/>
          <w:bCs/>
        </w:rPr>
        <w:t>Example</w:t>
      </w:r>
      <w:r w:rsidRPr="00D60668">
        <w:rPr>
          <w:rFonts w:asciiTheme="majorHAnsi" w:eastAsia="Times New Roman" w:hAnsiTheme="majorHAnsi" w:cs="Times New Roman"/>
        </w:rPr>
        <w:t>: Starbucks has been involved in controversies in countries like Australia, where its tax arrangements were scrutinized for benefiting from public services without contributing to the tax system.</w:t>
      </w:r>
    </w:p>
    <w:p w14:paraId="41B94E6F" w14:textId="77777777" w:rsidR="00D60668" w:rsidRDefault="00D60668" w:rsidP="00D60668">
      <w:pPr>
        <w:spacing w:after="0" w:line="240" w:lineRule="auto"/>
        <w:outlineLvl w:val="2"/>
        <w:rPr>
          <w:rFonts w:asciiTheme="majorHAnsi" w:eastAsia="Times New Roman" w:hAnsiTheme="majorHAnsi" w:cs="Times New Roman"/>
          <w:b/>
          <w:bCs/>
        </w:rPr>
      </w:pPr>
    </w:p>
    <w:p w14:paraId="618A3EC1" w14:textId="24BD2802" w:rsidR="00D60668" w:rsidRPr="00D60668" w:rsidRDefault="00D60668" w:rsidP="00D60668">
      <w:pPr>
        <w:spacing w:after="0" w:line="240" w:lineRule="auto"/>
        <w:outlineLvl w:val="2"/>
        <w:rPr>
          <w:rFonts w:asciiTheme="majorHAnsi" w:eastAsia="Times New Roman" w:hAnsiTheme="majorHAnsi" w:cs="Times New Roman"/>
          <w:b/>
          <w:bCs/>
          <w:sz w:val="26"/>
        </w:rPr>
      </w:pPr>
      <w:r w:rsidRPr="00D60668">
        <w:rPr>
          <w:rFonts w:asciiTheme="majorHAnsi" w:eastAsia="Times New Roman" w:hAnsiTheme="majorHAnsi" w:cs="Times New Roman"/>
          <w:b/>
          <w:bCs/>
          <w:sz w:val="26"/>
        </w:rPr>
        <w:t>5. ECONOMIC INEQUALITY</w:t>
      </w:r>
    </w:p>
    <w:p w14:paraId="4916D053" w14:textId="47D15397" w:rsidR="00D60668" w:rsidRP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Corporations like Starbucks, which are incredibly profitable, have a responsibility to pay their share of taxes. By avoiding taxes, they contribute to widening economic inequality, as the burden shifts to smaller businesses and individuals. This inequality can deepen societal divisions and hinder economic mobility.</w:t>
      </w:r>
    </w:p>
    <w:p w14:paraId="6C2EA3BF" w14:textId="003BA762" w:rsidR="00D60668" w:rsidRP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While Starbucks, like many multinational corporations, is legally entitled to use strategies that reduce its tax burden, the company's tax practices can have negative implications for social responsibility. These practices may undermine public trust, limit the resources available for social services, and contribute to growing inequality. To truly align with social responsibility principles, Starbucks could consider revisiting its tax strategies to ensure it contributes a fair share to the countries in which it operates, helping support public services and the broader community.</w:t>
      </w:r>
      <w:r w:rsidRPr="00D60668">
        <w:rPr>
          <w:rFonts w:asciiTheme="majorHAnsi" w:eastAsia="Times New Roman" w:hAnsiTheme="majorHAnsi" w:cs="Times New Roman"/>
          <w:vanish/>
        </w:rPr>
        <w:t>Top of FormBottom of Form</w:t>
      </w:r>
    </w:p>
    <w:p w14:paraId="2191011E" w14:textId="77777777" w:rsidR="00D60668" w:rsidRDefault="00D60668" w:rsidP="00D60668">
      <w:pPr>
        <w:spacing w:after="0" w:line="240" w:lineRule="auto"/>
        <w:rPr>
          <w:rFonts w:asciiTheme="majorHAnsi" w:hAnsiTheme="majorHAnsi" w:cs="Times New Roman"/>
          <w:b/>
        </w:rPr>
      </w:pPr>
    </w:p>
    <w:p w14:paraId="544CC31B" w14:textId="16FFAD54" w:rsidR="00D60668" w:rsidRPr="00D60668" w:rsidRDefault="00D60668" w:rsidP="00D60668">
      <w:pPr>
        <w:pStyle w:val="ListParagraph"/>
        <w:numPr>
          <w:ilvl w:val="0"/>
          <w:numId w:val="36"/>
        </w:numPr>
        <w:spacing w:after="0" w:line="240" w:lineRule="auto"/>
        <w:rPr>
          <w:rFonts w:asciiTheme="majorHAnsi" w:hAnsiTheme="majorHAnsi" w:cs="Times New Roman"/>
          <w:b/>
          <w:sz w:val="26"/>
        </w:rPr>
      </w:pPr>
      <w:r w:rsidRPr="00D60668">
        <w:rPr>
          <w:rFonts w:asciiTheme="majorHAnsi" w:hAnsiTheme="majorHAnsi" w:cs="Times New Roman"/>
          <w:b/>
          <w:sz w:val="26"/>
        </w:rPr>
        <w:t>PUBLIC RELATIONS AND BRAND IMAGE OF STARBUCKS</w:t>
      </w:r>
    </w:p>
    <w:p w14:paraId="6A8432A4" w14:textId="4480A238" w:rsidR="00D60668" w:rsidRPr="00D60668" w:rsidRDefault="00D60668" w:rsidP="00D60668">
      <w:pPr>
        <w:pStyle w:val="NormalWeb"/>
        <w:spacing w:before="0" w:beforeAutospacing="0" w:after="0" w:afterAutospacing="0"/>
        <w:rPr>
          <w:rFonts w:asciiTheme="majorHAnsi" w:hAnsiTheme="majorHAnsi"/>
          <w:sz w:val="22"/>
          <w:szCs w:val="22"/>
        </w:rPr>
      </w:pPr>
      <w:r w:rsidRPr="00D60668">
        <w:rPr>
          <w:rFonts w:asciiTheme="majorHAnsi" w:hAnsiTheme="majorHAnsi"/>
          <w:sz w:val="22"/>
          <w:szCs w:val="22"/>
        </w:rPr>
        <w:t>Starbucks’ CSR activities have played a crucial role in shaping its public image in India. The company has successfully positioned itself as a socially responsible corporation, which enhances its appeal to socially conscious consumers. By focusing on ethical sourcing, environmental sustainability, and community development, Starbucks has built a strong reputation as a company that cares about more than just profits. Starbucks also uses CSR as part of its brand storytelling, creating a narrative that resonates with Indian consumers who are increasingly aware of corporate ethics. The company’s public relations campaigns emphasize the positive impact of its CSR initiatives, reinforcing its commitment to contributing to Indian society.</w:t>
      </w:r>
    </w:p>
    <w:p w14:paraId="4EBED8BB" w14:textId="77777777" w:rsid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Starbucks has made significant strides in shaping its brand image in India through its Corporate Social Responsibility (CSR) activities. By focusing on ethical practices and community involvement, Starbucks has successfully created a brand narrative that resonates with Indian consumers, who are increasingly prioritizing sustainability, ethics, and social responsibility in their purchasing decisions.</w:t>
      </w:r>
    </w:p>
    <w:p w14:paraId="37EED0DE" w14:textId="77777777" w:rsidR="00AF03F1" w:rsidRDefault="00AF03F1" w:rsidP="00D60668">
      <w:pPr>
        <w:spacing w:after="0" w:line="240" w:lineRule="auto"/>
        <w:rPr>
          <w:rFonts w:asciiTheme="majorHAnsi" w:eastAsia="Times New Roman" w:hAnsiTheme="majorHAnsi" w:cs="Times New Roman"/>
        </w:rPr>
      </w:pPr>
    </w:p>
    <w:p w14:paraId="3C0CD29A" w14:textId="77777777" w:rsidR="00AF03F1" w:rsidRDefault="00AF03F1" w:rsidP="00D60668">
      <w:pPr>
        <w:spacing w:after="0" w:line="240" w:lineRule="auto"/>
        <w:rPr>
          <w:rFonts w:asciiTheme="majorHAnsi" w:eastAsia="Times New Roman" w:hAnsiTheme="majorHAnsi" w:cs="Times New Roman"/>
        </w:rPr>
      </w:pPr>
    </w:p>
    <w:p w14:paraId="16CEB3B6" w14:textId="77777777" w:rsidR="00AF03F1" w:rsidRPr="00D60668" w:rsidRDefault="00AF03F1" w:rsidP="00D60668">
      <w:pPr>
        <w:spacing w:after="0" w:line="240" w:lineRule="auto"/>
        <w:rPr>
          <w:rFonts w:asciiTheme="majorHAnsi" w:eastAsia="Times New Roman" w:hAnsiTheme="majorHAnsi" w:cs="Times New Roman"/>
        </w:rPr>
      </w:pPr>
    </w:p>
    <w:p w14:paraId="0A8D59B9" w14:textId="78EAA93D" w:rsidR="00D60668" w:rsidRPr="00D60668" w:rsidRDefault="00D60668" w:rsidP="00D60668">
      <w:pPr>
        <w:spacing w:after="0" w:line="240" w:lineRule="auto"/>
        <w:outlineLvl w:val="2"/>
        <w:rPr>
          <w:rFonts w:asciiTheme="majorHAnsi" w:eastAsia="Times New Roman" w:hAnsiTheme="majorHAnsi" w:cs="Times New Roman"/>
          <w:b/>
          <w:bCs/>
          <w:sz w:val="26"/>
        </w:rPr>
      </w:pPr>
      <w:r w:rsidRPr="00D60668">
        <w:rPr>
          <w:rFonts w:asciiTheme="majorHAnsi" w:eastAsia="Times New Roman" w:hAnsiTheme="majorHAnsi" w:cs="Times New Roman"/>
          <w:b/>
          <w:bCs/>
          <w:sz w:val="26"/>
        </w:rPr>
        <w:t>1. ETHICAL SOURCING</w:t>
      </w:r>
    </w:p>
    <w:p w14:paraId="6BB7D53D" w14:textId="77777777" w:rsidR="00D60668" w:rsidRP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 xml:space="preserve">One of the central pillars of Starbucks’ CSR activities in India is its commitment to </w:t>
      </w:r>
      <w:r w:rsidRPr="00D60668">
        <w:rPr>
          <w:rFonts w:asciiTheme="majorHAnsi" w:eastAsia="Times New Roman" w:hAnsiTheme="majorHAnsi" w:cs="Times New Roman"/>
          <w:b/>
          <w:bCs/>
        </w:rPr>
        <w:t>ethical sourcing</w:t>
      </w:r>
      <w:r w:rsidRPr="00D60668">
        <w:rPr>
          <w:rFonts w:asciiTheme="majorHAnsi" w:eastAsia="Times New Roman" w:hAnsiTheme="majorHAnsi" w:cs="Times New Roman"/>
        </w:rPr>
        <w:t xml:space="preserve">, especially in the context of coffee. Starbucks works with local farmers and promotes the sourcing of high-quality, ethically produced coffee beans. The company’s </w:t>
      </w:r>
      <w:r w:rsidRPr="00D60668">
        <w:rPr>
          <w:rFonts w:asciiTheme="majorHAnsi" w:eastAsia="Times New Roman" w:hAnsiTheme="majorHAnsi" w:cs="Times New Roman"/>
          <w:b/>
          <w:bCs/>
        </w:rPr>
        <w:t>Coffee and Farmer Equity (C.A.F.E.) Practices</w:t>
      </w:r>
      <w:r w:rsidRPr="00D60668">
        <w:rPr>
          <w:rFonts w:asciiTheme="majorHAnsi" w:eastAsia="Times New Roman" w:hAnsiTheme="majorHAnsi" w:cs="Times New Roman"/>
        </w:rPr>
        <w:t xml:space="preserve"> program ensures that coffee is grown under fair </w:t>
      </w:r>
      <w:proofErr w:type="spellStart"/>
      <w:r w:rsidRPr="00D60668">
        <w:rPr>
          <w:rFonts w:asciiTheme="majorHAnsi" w:eastAsia="Times New Roman" w:hAnsiTheme="majorHAnsi" w:cs="Times New Roman"/>
        </w:rPr>
        <w:t>labor</w:t>
      </w:r>
      <w:proofErr w:type="spellEnd"/>
      <w:r w:rsidRPr="00D60668">
        <w:rPr>
          <w:rFonts w:asciiTheme="majorHAnsi" w:eastAsia="Times New Roman" w:hAnsiTheme="majorHAnsi" w:cs="Times New Roman"/>
        </w:rPr>
        <w:t xml:space="preserve"> conditions and environmentally sustainable practices. This approach helps Starbucks build trust among Indian consumers, who are becoming more concerned about the origins of the products they buy.</w:t>
      </w:r>
    </w:p>
    <w:p w14:paraId="067C667F" w14:textId="782021CA" w:rsidR="00D60668" w:rsidRPr="00D60668" w:rsidRDefault="00900012" w:rsidP="00A63AB3">
      <w:pPr>
        <w:numPr>
          <w:ilvl w:val="0"/>
          <w:numId w:val="30"/>
        </w:numPr>
        <w:tabs>
          <w:tab w:val="clear" w:pos="720"/>
        </w:tabs>
        <w:spacing w:after="0" w:line="240" w:lineRule="auto"/>
        <w:ind w:left="360"/>
        <w:rPr>
          <w:rFonts w:asciiTheme="majorHAnsi" w:eastAsia="Times New Roman" w:hAnsiTheme="majorHAnsi" w:cs="Times New Roman"/>
        </w:rPr>
      </w:pPr>
      <w:r w:rsidRPr="00900012">
        <w:rPr>
          <w:rFonts w:asciiTheme="majorHAnsi" w:eastAsia="Times New Roman" w:hAnsiTheme="majorHAnsi" w:cs="Times New Roman"/>
          <w:b/>
          <w:bCs/>
          <w:sz w:val="26"/>
        </w:rPr>
        <w:t>IMPACT ON BRAND IMAGE</w:t>
      </w:r>
      <w:r w:rsidR="00D60668" w:rsidRPr="00D60668">
        <w:rPr>
          <w:rFonts w:asciiTheme="majorHAnsi" w:eastAsia="Times New Roman" w:hAnsiTheme="majorHAnsi" w:cs="Times New Roman"/>
        </w:rPr>
        <w:t>: This commitment to ethical sourcing strengthens Starbucks' reputation as a company that genuinely cares about the people and communities involved in its supply chain. It builds an emotional connection with consumers who value ethical consumerism.</w:t>
      </w:r>
    </w:p>
    <w:p w14:paraId="0836DBBA" w14:textId="77777777" w:rsidR="00D60668" w:rsidRDefault="00D60668" w:rsidP="00D60668">
      <w:pPr>
        <w:spacing w:after="0" w:line="240" w:lineRule="auto"/>
        <w:outlineLvl w:val="2"/>
        <w:rPr>
          <w:rFonts w:asciiTheme="majorHAnsi" w:eastAsia="Times New Roman" w:hAnsiTheme="majorHAnsi" w:cs="Times New Roman"/>
          <w:b/>
          <w:bCs/>
        </w:rPr>
      </w:pPr>
    </w:p>
    <w:p w14:paraId="6D74C7D0" w14:textId="23A9C05D" w:rsidR="00D60668" w:rsidRPr="00D60668" w:rsidRDefault="00D60668" w:rsidP="00D60668">
      <w:pPr>
        <w:spacing w:after="0" w:line="240" w:lineRule="auto"/>
        <w:outlineLvl w:val="2"/>
        <w:rPr>
          <w:rFonts w:asciiTheme="majorHAnsi" w:eastAsia="Times New Roman" w:hAnsiTheme="majorHAnsi" w:cs="Times New Roman"/>
          <w:b/>
          <w:bCs/>
          <w:sz w:val="26"/>
        </w:rPr>
      </w:pPr>
      <w:r w:rsidRPr="00D60668">
        <w:rPr>
          <w:rFonts w:asciiTheme="majorHAnsi" w:eastAsia="Times New Roman" w:hAnsiTheme="majorHAnsi" w:cs="Times New Roman"/>
          <w:b/>
          <w:bCs/>
          <w:sz w:val="26"/>
        </w:rPr>
        <w:t>2. ENVIRONMENTAL SUSTAINABILITY</w:t>
      </w:r>
    </w:p>
    <w:p w14:paraId="342260D0" w14:textId="77777777" w:rsidR="00D60668" w:rsidRP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 xml:space="preserve">Environmental sustainability is another major area of focus for Starbucks' CSR activities in India. The company has implemented various initiatives to reduce its environmental footprint, such as </w:t>
      </w:r>
      <w:r w:rsidRPr="00D60668">
        <w:rPr>
          <w:rFonts w:asciiTheme="majorHAnsi" w:eastAsia="Times New Roman" w:hAnsiTheme="majorHAnsi" w:cs="Times New Roman"/>
          <w:b/>
          <w:bCs/>
        </w:rPr>
        <w:t>reducing waste</w:t>
      </w:r>
      <w:r w:rsidRPr="00D60668">
        <w:rPr>
          <w:rFonts w:asciiTheme="majorHAnsi" w:eastAsia="Times New Roman" w:hAnsiTheme="majorHAnsi" w:cs="Times New Roman"/>
        </w:rPr>
        <w:t xml:space="preserve">, promoting </w:t>
      </w:r>
      <w:r w:rsidRPr="00D60668">
        <w:rPr>
          <w:rFonts w:asciiTheme="majorHAnsi" w:eastAsia="Times New Roman" w:hAnsiTheme="majorHAnsi" w:cs="Times New Roman"/>
          <w:b/>
          <w:bCs/>
        </w:rPr>
        <w:t>reusable cups</w:t>
      </w:r>
      <w:r w:rsidRPr="00D60668">
        <w:rPr>
          <w:rFonts w:asciiTheme="majorHAnsi" w:eastAsia="Times New Roman" w:hAnsiTheme="majorHAnsi" w:cs="Times New Roman"/>
        </w:rPr>
        <w:t xml:space="preserve">, and encouraging </w:t>
      </w:r>
      <w:r w:rsidRPr="00D60668">
        <w:rPr>
          <w:rFonts w:asciiTheme="majorHAnsi" w:eastAsia="Times New Roman" w:hAnsiTheme="majorHAnsi" w:cs="Times New Roman"/>
          <w:b/>
          <w:bCs/>
        </w:rPr>
        <w:t>energy-efficient store operations</w:t>
      </w:r>
      <w:r w:rsidRPr="00D60668">
        <w:rPr>
          <w:rFonts w:asciiTheme="majorHAnsi" w:eastAsia="Times New Roman" w:hAnsiTheme="majorHAnsi" w:cs="Times New Roman"/>
        </w:rPr>
        <w:t xml:space="preserve">. Starbucks also works on </w:t>
      </w:r>
      <w:r w:rsidRPr="00D60668">
        <w:rPr>
          <w:rFonts w:asciiTheme="majorHAnsi" w:eastAsia="Times New Roman" w:hAnsiTheme="majorHAnsi" w:cs="Times New Roman"/>
          <w:b/>
          <w:bCs/>
        </w:rPr>
        <w:t>sustainable packaging</w:t>
      </w:r>
      <w:r w:rsidRPr="00D60668">
        <w:rPr>
          <w:rFonts w:asciiTheme="majorHAnsi" w:eastAsia="Times New Roman" w:hAnsiTheme="majorHAnsi" w:cs="Times New Roman"/>
        </w:rPr>
        <w:t xml:space="preserve"> and </w:t>
      </w:r>
      <w:r w:rsidRPr="00D60668">
        <w:rPr>
          <w:rFonts w:asciiTheme="majorHAnsi" w:eastAsia="Times New Roman" w:hAnsiTheme="majorHAnsi" w:cs="Times New Roman"/>
          <w:b/>
          <w:bCs/>
        </w:rPr>
        <w:t>water conservation</w:t>
      </w:r>
      <w:r w:rsidRPr="00D60668">
        <w:rPr>
          <w:rFonts w:asciiTheme="majorHAnsi" w:eastAsia="Times New Roman" w:hAnsiTheme="majorHAnsi" w:cs="Times New Roman"/>
        </w:rPr>
        <w:t>, which are crucial concerns in a water-scarce country like India.</w:t>
      </w:r>
    </w:p>
    <w:p w14:paraId="25E8D4EB" w14:textId="53A2C8FF" w:rsidR="00D60668" w:rsidRPr="00D60668" w:rsidRDefault="00900012" w:rsidP="00A63AB3">
      <w:pPr>
        <w:numPr>
          <w:ilvl w:val="0"/>
          <w:numId w:val="31"/>
        </w:numPr>
        <w:tabs>
          <w:tab w:val="clear" w:pos="720"/>
        </w:tabs>
        <w:spacing w:after="0" w:line="240" w:lineRule="auto"/>
        <w:ind w:left="360"/>
        <w:rPr>
          <w:rFonts w:asciiTheme="majorHAnsi" w:eastAsia="Times New Roman" w:hAnsiTheme="majorHAnsi" w:cs="Times New Roman"/>
        </w:rPr>
      </w:pPr>
      <w:r w:rsidRPr="00900012">
        <w:rPr>
          <w:rFonts w:asciiTheme="majorHAnsi" w:eastAsia="Times New Roman" w:hAnsiTheme="majorHAnsi" w:cs="Times New Roman"/>
          <w:b/>
          <w:bCs/>
          <w:sz w:val="26"/>
        </w:rPr>
        <w:t>IMPACT ON BRAND IMAGE</w:t>
      </w:r>
      <w:r w:rsidRPr="00900012">
        <w:rPr>
          <w:rFonts w:asciiTheme="majorHAnsi" w:eastAsia="Times New Roman" w:hAnsiTheme="majorHAnsi" w:cs="Times New Roman"/>
          <w:sz w:val="26"/>
        </w:rPr>
        <w:t xml:space="preserve">: </w:t>
      </w:r>
      <w:r w:rsidR="00D60668" w:rsidRPr="00D60668">
        <w:rPr>
          <w:rFonts w:asciiTheme="majorHAnsi" w:eastAsia="Times New Roman" w:hAnsiTheme="majorHAnsi" w:cs="Times New Roman"/>
        </w:rPr>
        <w:t>The emphasis on sustainability helps to attract eco-conscious consumers, especially in urban markets where environmental issues are a growing concern. Starbucks is viewed as a responsible corporate citizen that is doing its part to protect the planet, enhancing its brand image and building loyalty among customers who care about the environment.</w:t>
      </w:r>
    </w:p>
    <w:p w14:paraId="633DEE4D" w14:textId="77777777" w:rsidR="00900012" w:rsidRDefault="00900012" w:rsidP="00D60668">
      <w:pPr>
        <w:spacing w:after="0" w:line="240" w:lineRule="auto"/>
        <w:outlineLvl w:val="2"/>
        <w:rPr>
          <w:rFonts w:asciiTheme="majorHAnsi" w:eastAsia="Times New Roman" w:hAnsiTheme="majorHAnsi" w:cs="Times New Roman"/>
          <w:b/>
          <w:bCs/>
        </w:rPr>
      </w:pPr>
    </w:p>
    <w:p w14:paraId="703D0E8A" w14:textId="2DB4DF8B" w:rsidR="00D60668" w:rsidRPr="00900012" w:rsidRDefault="00900012" w:rsidP="00D60668">
      <w:pPr>
        <w:spacing w:after="0" w:line="240" w:lineRule="auto"/>
        <w:outlineLvl w:val="2"/>
        <w:rPr>
          <w:rFonts w:asciiTheme="majorHAnsi" w:eastAsia="Times New Roman" w:hAnsiTheme="majorHAnsi" w:cs="Times New Roman"/>
          <w:b/>
          <w:bCs/>
          <w:sz w:val="26"/>
        </w:rPr>
      </w:pPr>
      <w:r w:rsidRPr="00900012">
        <w:rPr>
          <w:rFonts w:asciiTheme="majorHAnsi" w:eastAsia="Times New Roman" w:hAnsiTheme="majorHAnsi" w:cs="Times New Roman"/>
          <w:b/>
          <w:bCs/>
          <w:sz w:val="26"/>
        </w:rPr>
        <w:t>3. COMMUNITY DEVELOPMENT</w:t>
      </w:r>
    </w:p>
    <w:p w14:paraId="7163B5CC" w14:textId="77777777" w:rsidR="00D60668" w:rsidRP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 xml:space="preserve">Starbucks places significant emphasis on community development in India, aiming to contribute positively to the local economy and society. This includes partnerships with local NGOs, providing </w:t>
      </w:r>
      <w:r w:rsidRPr="00D60668">
        <w:rPr>
          <w:rFonts w:asciiTheme="majorHAnsi" w:eastAsia="Times New Roman" w:hAnsiTheme="majorHAnsi" w:cs="Times New Roman"/>
          <w:b/>
          <w:bCs/>
        </w:rPr>
        <w:t>skills training</w:t>
      </w:r>
      <w:r w:rsidRPr="00D60668">
        <w:rPr>
          <w:rFonts w:asciiTheme="majorHAnsi" w:eastAsia="Times New Roman" w:hAnsiTheme="majorHAnsi" w:cs="Times New Roman"/>
        </w:rPr>
        <w:t xml:space="preserve"> to youth, and engaging in programs that support </w:t>
      </w:r>
      <w:r w:rsidRPr="00D60668">
        <w:rPr>
          <w:rFonts w:asciiTheme="majorHAnsi" w:eastAsia="Times New Roman" w:hAnsiTheme="majorHAnsi" w:cs="Times New Roman"/>
          <w:b/>
          <w:bCs/>
        </w:rPr>
        <w:t>women’s empowerment</w:t>
      </w:r>
      <w:r w:rsidRPr="00D60668">
        <w:rPr>
          <w:rFonts w:asciiTheme="majorHAnsi" w:eastAsia="Times New Roman" w:hAnsiTheme="majorHAnsi" w:cs="Times New Roman"/>
        </w:rPr>
        <w:t xml:space="preserve"> and </w:t>
      </w:r>
      <w:r w:rsidRPr="00D60668">
        <w:rPr>
          <w:rFonts w:asciiTheme="majorHAnsi" w:eastAsia="Times New Roman" w:hAnsiTheme="majorHAnsi" w:cs="Times New Roman"/>
          <w:b/>
          <w:bCs/>
        </w:rPr>
        <w:t>rural development</w:t>
      </w:r>
      <w:r w:rsidRPr="00D60668">
        <w:rPr>
          <w:rFonts w:asciiTheme="majorHAnsi" w:eastAsia="Times New Roman" w:hAnsiTheme="majorHAnsi" w:cs="Times New Roman"/>
        </w:rPr>
        <w:t>. For example, Starbucks has launched initiatives to support local farmers in the Indian coffee-growing regions by helping them improve their agricultural practices and income.</w:t>
      </w:r>
    </w:p>
    <w:p w14:paraId="19424215" w14:textId="1B11A46A" w:rsidR="00D60668" w:rsidRPr="00D60668" w:rsidRDefault="00900012" w:rsidP="00A63AB3">
      <w:pPr>
        <w:numPr>
          <w:ilvl w:val="0"/>
          <w:numId w:val="32"/>
        </w:numPr>
        <w:tabs>
          <w:tab w:val="clear" w:pos="720"/>
        </w:tabs>
        <w:spacing w:after="0" w:line="240" w:lineRule="auto"/>
        <w:ind w:left="360"/>
        <w:rPr>
          <w:rFonts w:asciiTheme="majorHAnsi" w:eastAsia="Times New Roman" w:hAnsiTheme="majorHAnsi" w:cs="Times New Roman"/>
        </w:rPr>
      </w:pPr>
      <w:r w:rsidRPr="00900012">
        <w:rPr>
          <w:rFonts w:asciiTheme="majorHAnsi" w:eastAsia="Times New Roman" w:hAnsiTheme="majorHAnsi" w:cs="Times New Roman"/>
          <w:b/>
          <w:bCs/>
          <w:sz w:val="26"/>
        </w:rPr>
        <w:t>IMPACT ON BRAND IMAGE</w:t>
      </w:r>
      <w:r w:rsidRPr="00900012">
        <w:rPr>
          <w:rFonts w:asciiTheme="majorHAnsi" w:eastAsia="Times New Roman" w:hAnsiTheme="majorHAnsi" w:cs="Times New Roman"/>
          <w:sz w:val="26"/>
        </w:rPr>
        <w:t xml:space="preserve">: </w:t>
      </w:r>
      <w:r w:rsidR="00D60668" w:rsidRPr="00D60668">
        <w:rPr>
          <w:rFonts w:asciiTheme="majorHAnsi" w:eastAsia="Times New Roman" w:hAnsiTheme="majorHAnsi" w:cs="Times New Roman"/>
        </w:rPr>
        <w:t>These community-focused initiatives contribute to Starbucks' image as a socially responsible brand that goes beyond business goals. It is seen as a company that is invested in the long-term welfare of the communities where it operates, which is particularly appealing in a country like India, where social responsibility is highly valued.</w:t>
      </w:r>
    </w:p>
    <w:p w14:paraId="1DEDD38E" w14:textId="77777777" w:rsidR="00D60668" w:rsidRPr="00D60668" w:rsidRDefault="00D60668" w:rsidP="00D60668">
      <w:pPr>
        <w:spacing w:after="0" w:line="240" w:lineRule="auto"/>
        <w:ind w:left="720"/>
        <w:rPr>
          <w:rFonts w:asciiTheme="majorHAnsi" w:eastAsia="Times New Roman" w:hAnsiTheme="majorHAnsi" w:cs="Times New Roman"/>
        </w:rPr>
      </w:pPr>
    </w:p>
    <w:p w14:paraId="47D9C3B4" w14:textId="120C7A2B" w:rsidR="00D60668" w:rsidRPr="00900012" w:rsidRDefault="00D60668" w:rsidP="00D60668">
      <w:pPr>
        <w:spacing w:after="0" w:line="240" w:lineRule="auto"/>
        <w:outlineLvl w:val="2"/>
        <w:rPr>
          <w:rFonts w:asciiTheme="majorHAnsi" w:eastAsia="Times New Roman" w:hAnsiTheme="majorHAnsi" w:cs="Times New Roman"/>
          <w:b/>
          <w:bCs/>
          <w:sz w:val="26"/>
        </w:rPr>
      </w:pPr>
      <w:r w:rsidRPr="00900012">
        <w:rPr>
          <w:rFonts w:asciiTheme="majorHAnsi" w:eastAsia="Times New Roman" w:hAnsiTheme="majorHAnsi" w:cs="Times New Roman"/>
          <w:b/>
          <w:bCs/>
          <w:sz w:val="26"/>
        </w:rPr>
        <w:t xml:space="preserve">4. </w:t>
      </w:r>
      <w:r w:rsidR="00900012" w:rsidRPr="00900012">
        <w:rPr>
          <w:rFonts w:asciiTheme="majorHAnsi" w:eastAsia="Times New Roman" w:hAnsiTheme="majorHAnsi" w:cs="Times New Roman"/>
          <w:b/>
          <w:bCs/>
          <w:sz w:val="26"/>
        </w:rPr>
        <w:t>BRAND STORYTELLING AND PUBLIC RELATIONS</w:t>
      </w:r>
    </w:p>
    <w:p w14:paraId="0835B76C" w14:textId="77777777" w:rsidR="00D60668" w:rsidRP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 xml:space="preserve">Starbucks has successfully integrated its CSR activities into its </w:t>
      </w:r>
      <w:r w:rsidRPr="00D60668">
        <w:rPr>
          <w:rFonts w:asciiTheme="majorHAnsi" w:eastAsia="Times New Roman" w:hAnsiTheme="majorHAnsi" w:cs="Times New Roman"/>
          <w:b/>
          <w:bCs/>
        </w:rPr>
        <w:t>brand storytelling</w:t>
      </w:r>
      <w:r w:rsidRPr="00D60668">
        <w:rPr>
          <w:rFonts w:asciiTheme="majorHAnsi" w:eastAsia="Times New Roman" w:hAnsiTheme="majorHAnsi" w:cs="Times New Roman"/>
        </w:rPr>
        <w:t xml:space="preserve">, a crucial strategy for shaping its public relations in India. Through various campaigns and communications, Starbucks highlights the impact of its CSR programs, creating a narrative that positions the company as a force for good in society. Whether through </w:t>
      </w:r>
      <w:r w:rsidRPr="00D60668">
        <w:rPr>
          <w:rFonts w:asciiTheme="majorHAnsi" w:eastAsia="Times New Roman" w:hAnsiTheme="majorHAnsi" w:cs="Times New Roman"/>
          <w:b/>
          <w:bCs/>
        </w:rPr>
        <w:t>advertising</w:t>
      </w:r>
      <w:r w:rsidRPr="00D60668">
        <w:rPr>
          <w:rFonts w:asciiTheme="majorHAnsi" w:eastAsia="Times New Roman" w:hAnsiTheme="majorHAnsi" w:cs="Times New Roman"/>
        </w:rPr>
        <w:t xml:space="preserve"> or </w:t>
      </w:r>
      <w:r w:rsidRPr="00D60668">
        <w:rPr>
          <w:rFonts w:asciiTheme="majorHAnsi" w:eastAsia="Times New Roman" w:hAnsiTheme="majorHAnsi" w:cs="Times New Roman"/>
          <w:b/>
          <w:bCs/>
        </w:rPr>
        <w:t>social media engagement</w:t>
      </w:r>
      <w:r w:rsidRPr="00D60668">
        <w:rPr>
          <w:rFonts w:asciiTheme="majorHAnsi" w:eastAsia="Times New Roman" w:hAnsiTheme="majorHAnsi" w:cs="Times New Roman"/>
        </w:rPr>
        <w:t>, Starbucks shares stories about how it is making a difference in the lives of coffee farmers, promoting sustainability, or helping local communities.</w:t>
      </w:r>
    </w:p>
    <w:p w14:paraId="0FCA5459" w14:textId="4466D69A" w:rsidR="00D60668" w:rsidRPr="00D60668" w:rsidRDefault="00900012" w:rsidP="00A63AB3">
      <w:pPr>
        <w:numPr>
          <w:ilvl w:val="0"/>
          <w:numId w:val="33"/>
        </w:numPr>
        <w:tabs>
          <w:tab w:val="clear" w:pos="720"/>
        </w:tabs>
        <w:spacing w:after="0" w:line="240" w:lineRule="auto"/>
        <w:ind w:left="360"/>
        <w:rPr>
          <w:rFonts w:asciiTheme="majorHAnsi" w:eastAsia="Times New Roman" w:hAnsiTheme="majorHAnsi" w:cs="Times New Roman"/>
        </w:rPr>
      </w:pPr>
      <w:r w:rsidRPr="00900012">
        <w:rPr>
          <w:rFonts w:asciiTheme="majorHAnsi" w:eastAsia="Times New Roman" w:hAnsiTheme="majorHAnsi" w:cs="Times New Roman"/>
          <w:b/>
          <w:bCs/>
          <w:sz w:val="26"/>
        </w:rPr>
        <w:t>IMPACT ON BRAND IMAGE</w:t>
      </w:r>
      <w:r w:rsidR="00D60668" w:rsidRPr="00D60668">
        <w:rPr>
          <w:rFonts w:asciiTheme="majorHAnsi" w:eastAsia="Times New Roman" w:hAnsiTheme="majorHAnsi" w:cs="Times New Roman"/>
        </w:rPr>
        <w:t xml:space="preserve">: Starbucks' ability to incorporate CSR into its storytelling resonates with a growing segment of </w:t>
      </w:r>
      <w:r w:rsidR="00D60668" w:rsidRPr="00D60668">
        <w:rPr>
          <w:rFonts w:asciiTheme="majorHAnsi" w:eastAsia="Times New Roman" w:hAnsiTheme="majorHAnsi" w:cs="Times New Roman"/>
          <w:b/>
          <w:bCs/>
        </w:rPr>
        <w:t>Indian consumers</w:t>
      </w:r>
      <w:r w:rsidR="00D60668" w:rsidRPr="00D60668">
        <w:rPr>
          <w:rFonts w:asciiTheme="majorHAnsi" w:eastAsia="Times New Roman" w:hAnsiTheme="majorHAnsi" w:cs="Times New Roman"/>
        </w:rPr>
        <w:t xml:space="preserve"> who are not just interested in the quality of the product, but also in the ethical and social implications of their purchase. By positioning CSR at the heart of its brand narrative, Starbucks strengthens its public image as a socially responsible company. This is particularly important in a market like India, where consumer expectations of corporate </w:t>
      </w:r>
      <w:proofErr w:type="spellStart"/>
      <w:r w:rsidR="00D60668" w:rsidRPr="00D60668">
        <w:rPr>
          <w:rFonts w:asciiTheme="majorHAnsi" w:eastAsia="Times New Roman" w:hAnsiTheme="majorHAnsi" w:cs="Times New Roman"/>
        </w:rPr>
        <w:t>behavior</w:t>
      </w:r>
      <w:proofErr w:type="spellEnd"/>
      <w:r w:rsidR="00D60668" w:rsidRPr="00D60668">
        <w:rPr>
          <w:rFonts w:asciiTheme="majorHAnsi" w:eastAsia="Times New Roman" w:hAnsiTheme="majorHAnsi" w:cs="Times New Roman"/>
        </w:rPr>
        <w:t xml:space="preserve"> are evolving rapidly.</w:t>
      </w:r>
    </w:p>
    <w:p w14:paraId="2D3CB916" w14:textId="77777777" w:rsidR="00900012" w:rsidRDefault="00900012" w:rsidP="00D60668">
      <w:pPr>
        <w:spacing w:after="0" w:line="240" w:lineRule="auto"/>
        <w:outlineLvl w:val="2"/>
        <w:rPr>
          <w:rFonts w:asciiTheme="majorHAnsi" w:eastAsia="Times New Roman" w:hAnsiTheme="majorHAnsi" w:cs="Times New Roman"/>
          <w:b/>
          <w:bCs/>
        </w:rPr>
      </w:pPr>
    </w:p>
    <w:p w14:paraId="601290F4" w14:textId="2FB44889" w:rsidR="00D60668" w:rsidRPr="00900012" w:rsidRDefault="00900012" w:rsidP="00D60668">
      <w:pPr>
        <w:spacing w:after="0" w:line="240" w:lineRule="auto"/>
        <w:outlineLvl w:val="2"/>
        <w:rPr>
          <w:rFonts w:asciiTheme="majorHAnsi" w:eastAsia="Times New Roman" w:hAnsiTheme="majorHAnsi" w:cs="Times New Roman"/>
          <w:b/>
          <w:bCs/>
          <w:sz w:val="26"/>
        </w:rPr>
      </w:pPr>
      <w:r w:rsidRPr="00900012">
        <w:rPr>
          <w:rFonts w:asciiTheme="majorHAnsi" w:eastAsia="Times New Roman" w:hAnsiTheme="majorHAnsi" w:cs="Times New Roman"/>
          <w:b/>
          <w:bCs/>
          <w:sz w:val="26"/>
        </w:rPr>
        <w:t>5. PUBLIC RELATIONS CAMPAIGNS</w:t>
      </w:r>
    </w:p>
    <w:p w14:paraId="434FCA71" w14:textId="77777777" w:rsidR="00D60668" w:rsidRP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 xml:space="preserve">Starbucks’ </w:t>
      </w:r>
      <w:r w:rsidRPr="00D60668">
        <w:rPr>
          <w:rFonts w:asciiTheme="majorHAnsi" w:eastAsia="Times New Roman" w:hAnsiTheme="majorHAnsi" w:cs="Times New Roman"/>
          <w:b/>
          <w:bCs/>
        </w:rPr>
        <w:t>public relations campaigns</w:t>
      </w:r>
      <w:r w:rsidRPr="00D60668">
        <w:rPr>
          <w:rFonts w:asciiTheme="majorHAnsi" w:eastAsia="Times New Roman" w:hAnsiTheme="majorHAnsi" w:cs="Times New Roman"/>
        </w:rPr>
        <w:t xml:space="preserve"> in India have been designed to showcase its CSR initiatives, further reinforcing its commitment to contributing to Indian society. The company uses a mix of traditional media, </w:t>
      </w:r>
      <w:r w:rsidRPr="00D60668">
        <w:rPr>
          <w:rFonts w:asciiTheme="majorHAnsi" w:eastAsia="Times New Roman" w:hAnsiTheme="majorHAnsi" w:cs="Times New Roman"/>
          <w:b/>
          <w:bCs/>
        </w:rPr>
        <w:t>social media</w:t>
      </w:r>
      <w:r w:rsidRPr="00D60668">
        <w:rPr>
          <w:rFonts w:asciiTheme="majorHAnsi" w:eastAsia="Times New Roman" w:hAnsiTheme="majorHAnsi" w:cs="Times New Roman"/>
        </w:rPr>
        <w:t xml:space="preserve">, and </w:t>
      </w:r>
      <w:r w:rsidRPr="00D60668">
        <w:rPr>
          <w:rFonts w:asciiTheme="majorHAnsi" w:eastAsia="Times New Roman" w:hAnsiTheme="majorHAnsi" w:cs="Times New Roman"/>
          <w:b/>
          <w:bCs/>
        </w:rPr>
        <w:t>community engagement</w:t>
      </w:r>
      <w:r w:rsidRPr="00D60668">
        <w:rPr>
          <w:rFonts w:asciiTheme="majorHAnsi" w:eastAsia="Times New Roman" w:hAnsiTheme="majorHAnsi" w:cs="Times New Roman"/>
        </w:rPr>
        <w:t xml:space="preserve"> to share the positive outcomes of its efforts. This proactive PR strategy not only enhances brand visibility but also builds consumer trust by ensuring that the company's ethical values are well communicated and understood.</w:t>
      </w:r>
    </w:p>
    <w:p w14:paraId="671616CF" w14:textId="79262D14" w:rsidR="00D60668" w:rsidRPr="00D60668" w:rsidRDefault="00900012" w:rsidP="00A63AB3">
      <w:pPr>
        <w:numPr>
          <w:ilvl w:val="0"/>
          <w:numId w:val="34"/>
        </w:numPr>
        <w:tabs>
          <w:tab w:val="clear" w:pos="720"/>
        </w:tabs>
        <w:spacing w:after="0" w:line="240" w:lineRule="auto"/>
        <w:ind w:left="360"/>
        <w:rPr>
          <w:rFonts w:asciiTheme="majorHAnsi" w:eastAsia="Times New Roman" w:hAnsiTheme="majorHAnsi" w:cs="Times New Roman"/>
        </w:rPr>
      </w:pPr>
      <w:r w:rsidRPr="00900012">
        <w:rPr>
          <w:rFonts w:asciiTheme="majorHAnsi" w:eastAsia="Times New Roman" w:hAnsiTheme="majorHAnsi" w:cs="Times New Roman"/>
          <w:b/>
          <w:bCs/>
          <w:sz w:val="26"/>
        </w:rPr>
        <w:lastRenderedPageBreak/>
        <w:t>IMPACT ON BRAND IMAGE</w:t>
      </w:r>
      <w:r w:rsidR="00D60668" w:rsidRPr="00D60668">
        <w:rPr>
          <w:rFonts w:asciiTheme="majorHAnsi" w:eastAsia="Times New Roman" w:hAnsiTheme="majorHAnsi" w:cs="Times New Roman"/>
        </w:rPr>
        <w:t xml:space="preserve">: Starbucks has effectively used PR to build and maintain a positive brand image. Its CSR campaigns highlight its dedication to making a positive impact in India, appealing to the growing demand for brands that align with </w:t>
      </w:r>
      <w:r w:rsidR="00D60668" w:rsidRPr="00D60668">
        <w:rPr>
          <w:rFonts w:asciiTheme="majorHAnsi" w:eastAsia="Times New Roman" w:hAnsiTheme="majorHAnsi" w:cs="Times New Roman"/>
          <w:bCs/>
        </w:rPr>
        <w:t>ethical consumerism</w:t>
      </w:r>
      <w:r w:rsidR="00D60668" w:rsidRPr="00D60668">
        <w:rPr>
          <w:rFonts w:asciiTheme="majorHAnsi" w:eastAsia="Times New Roman" w:hAnsiTheme="majorHAnsi" w:cs="Times New Roman"/>
        </w:rPr>
        <w:t>.</w:t>
      </w:r>
    </w:p>
    <w:p w14:paraId="5575E129" w14:textId="77777777" w:rsidR="00D60668" w:rsidRPr="00D60668" w:rsidRDefault="00D60668" w:rsidP="00D60668">
      <w:pPr>
        <w:spacing w:after="0" w:line="240" w:lineRule="auto"/>
        <w:rPr>
          <w:rFonts w:asciiTheme="majorHAnsi" w:eastAsia="Times New Roman" w:hAnsiTheme="majorHAnsi" w:cs="Times New Roman"/>
        </w:rPr>
      </w:pPr>
    </w:p>
    <w:p w14:paraId="41263BB6" w14:textId="63AACB25" w:rsidR="00D60668" w:rsidRPr="00900012" w:rsidRDefault="00900012" w:rsidP="00900012">
      <w:pPr>
        <w:pStyle w:val="ListParagraph"/>
        <w:numPr>
          <w:ilvl w:val="0"/>
          <w:numId w:val="36"/>
        </w:numPr>
        <w:spacing w:after="0" w:line="240" w:lineRule="auto"/>
        <w:rPr>
          <w:rFonts w:asciiTheme="majorHAnsi" w:eastAsia="Times New Roman" w:hAnsiTheme="majorHAnsi" w:cs="Times New Roman"/>
          <w:b/>
          <w:sz w:val="26"/>
        </w:rPr>
      </w:pPr>
      <w:r w:rsidRPr="00900012">
        <w:rPr>
          <w:rFonts w:asciiTheme="majorHAnsi" w:eastAsia="Times New Roman" w:hAnsiTheme="majorHAnsi" w:cs="Times New Roman"/>
          <w:b/>
          <w:sz w:val="26"/>
        </w:rPr>
        <w:t>KEY FINDINGS</w:t>
      </w:r>
    </w:p>
    <w:p w14:paraId="72CD97F2" w14:textId="781480D0" w:rsidR="00D60668" w:rsidRPr="00900012" w:rsidRDefault="00900012" w:rsidP="00A63AB3">
      <w:pPr>
        <w:numPr>
          <w:ilvl w:val="0"/>
          <w:numId w:val="35"/>
        </w:numPr>
        <w:tabs>
          <w:tab w:val="clear" w:pos="720"/>
        </w:tabs>
        <w:spacing w:after="0" w:line="240" w:lineRule="auto"/>
        <w:ind w:left="360"/>
        <w:rPr>
          <w:rFonts w:asciiTheme="majorHAnsi" w:eastAsia="Times New Roman" w:hAnsiTheme="majorHAnsi" w:cs="Times New Roman"/>
          <w:sz w:val="26"/>
        </w:rPr>
      </w:pPr>
      <w:r w:rsidRPr="00900012">
        <w:rPr>
          <w:rFonts w:asciiTheme="majorHAnsi" w:eastAsia="Times New Roman" w:hAnsiTheme="majorHAnsi" w:cs="Times New Roman"/>
          <w:b/>
          <w:bCs/>
          <w:sz w:val="26"/>
        </w:rPr>
        <w:t>CSR AS A TOOL FOR TAX MINIMIZATION</w:t>
      </w:r>
      <w:r w:rsidRPr="00900012">
        <w:rPr>
          <w:rFonts w:asciiTheme="majorHAnsi" w:eastAsia="Times New Roman" w:hAnsiTheme="majorHAnsi" w:cs="Times New Roman"/>
          <w:sz w:val="26"/>
        </w:rPr>
        <w:t>:</w:t>
      </w:r>
    </w:p>
    <w:p w14:paraId="544B0F28" w14:textId="77777777" w:rsidR="00D60668" w:rsidRPr="00D60668" w:rsidRDefault="00D60668" w:rsidP="00A63AB3">
      <w:pPr>
        <w:numPr>
          <w:ilvl w:val="1"/>
          <w:numId w:val="35"/>
        </w:numPr>
        <w:tabs>
          <w:tab w:val="clear" w:pos="1440"/>
        </w:tabs>
        <w:spacing w:after="0" w:line="240" w:lineRule="auto"/>
        <w:ind w:left="720"/>
        <w:rPr>
          <w:rFonts w:asciiTheme="majorHAnsi" w:eastAsia="Times New Roman" w:hAnsiTheme="majorHAnsi" w:cs="Times New Roman"/>
        </w:rPr>
      </w:pPr>
      <w:r w:rsidRPr="00D60668">
        <w:rPr>
          <w:rFonts w:asciiTheme="majorHAnsi" w:eastAsia="Times New Roman" w:hAnsiTheme="majorHAnsi" w:cs="Times New Roman"/>
        </w:rPr>
        <w:t>While CSR activities can sometimes contribute indirectly to tax minimization through various government incentives and tax rebates (as seen in India’s CSR regulations), Starbucks focuses on broader socio-environmental goals rather than solely on tax-related advantages.</w:t>
      </w:r>
    </w:p>
    <w:p w14:paraId="5E914F44" w14:textId="77777777" w:rsidR="00D60668" w:rsidRPr="00D60668" w:rsidRDefault="00D60668" w:rsidP="00A63AB3">
      <w:pPr>
        <w:numPr>
          <w:ilvl w:val="1"/>
          <w:numId w:val="35"/>
        </w:numPr>
        <w:tabs>
          <w:tab w:val="clear" w:pos="1440"/>
        </w:tabs>
        <w:spacing w:after="0" w:line="240" w:lineRule="auto"/>
        <w:ind w:left="720"/>
        <w:rPr>
          <w:rFonts w:asciiTheme="majorHAnsi" w:eastAsia="Times New Roman" w:hAnsiTheme="majorHAnsi" w:cs="Times New Roman"/>
        </w:rPr>
      </w:pPr>
      <w:r w:rsidRPr="00D60668">
        <w:rPr>
          <w:rFonts w:asciiTheme="majorHAnsi" w:eastAsia="Times New Roman" w:hAnsiTheme="majorHAnsi" w:cs="Times New Roman"/>
        </w:rPr>
        <w:t>In India, Starbucks adheres to the Companies Act of 2013, which mandates that corporations of a certain size engage in CSR activities. However, Starbucks’ CSR efforts appear to go beyond mere compliance, integrating purpose-driven initiatives that align with their global sustainability goals.</w:t>
      </w:r>
    </w:p>
    <w:p w14:paraId="079AC676" w14:textId="015F288A" w:rsidR="00D60668" w:rsidRPr="00900012" w:rsidRDefault="00900012" w:rsidP="00A63AB3">
      <w:pPr>
        <w:numPr>
          <w:ilvl w:val="0"/>
          <w:numId w:val="35"/>
        </w:numPr>
        <w:tabs>
          <w:tab w:val="clear" w:pos="720"/>
        </w:tabs>
        <w:spacing w:after="0" w:line="240" w:lineRule="auto"/>
        <w:ind w:left="360"/>
        <w:rPr>
          <w:rFonts w:asciiTheme="majorHAnsi" w:eastAsia="Times New Roman" w:hAnsiTheme="majorHAnsi" w:cs="Times New Roman"/>
          <w:sz w:val="26"/>
        </w:rPr>
      </w:pPr>
      <w:r w:rsidRPr="00900012">
        <w:rPr>
          <w:rFonts w:asciiTheme="majorHAnsi" w:eastAsia="Times New Roman" w:hAnsiTheme="majorHAnsi" w:cs="Times New Roman"/>
          <w:b/>
          <w:bCs/>
          <w:sz w:val="26"/>
        </w:rPr>
        <w:t>STARBUCKS’ CSR ACTIVITIES, SOCIAL PROGRAMS, AND STRATEGIES</w:t>
      </w:r>
      <w:r w:rsidRPr="00900012">
        <w:rPr>
          <w:rFonts w:asciiTheme="majorHAnsi" w:eastAsia="Times New Roman" w:hAnsiTheme="majorHAnsi" w:cs="Times New Roman"/>
          <w:sz w:val="26"/>
        </w:rPr>
        <w:t>:</w:t>
      </w:r>
    </w:p>
    <w:p w14:paraId="57BC5FC7" w14:textId="70712F48" w:rsidR="00D60668" w:rsidRPr="00D60668" w:rsidRDefault="00900012" w:rsidP="00A63AB3">
      <w:pPr>
        <w:numPr>
          <w:ilvl w:val="1"/>
          <w:numId w:val="35"/>
        </w:numPr>
        <w:tabs>
          <w:tab w:val="clear" w:pos="1440"/>
        </w:tabs>
        <w:spacing w:after="0" w:line="240" w:lineRule="auto"/>
        <w:ind w:left="720"/>
        <w:rPr>
          <w:rFonts w:asciiTheme="majorHAnsi" w:eastAsia="Times New Roman" w:hAnsiTheme="majorHAnsi" w:cs="Times New Roman"/>
        </w:rPr>
      </w:pPr>
      <w:r w:rsidRPr="00900012">
        <w:rPr>
          <w:rFonts w:asciiTheme="majorHAnsi" w:eastAsia="Times New Roman" w:hAnsiTheme="majorHAnsi" w:cs="Times New Roman"/>
          <w:b/>
          <w:bCs/>
          <w:sz w:val="26"/>
        </w:rPr>
        <w:t>SUSTAINABLE COFFEE SOURCING</w:t>
      </w:r>
      <w:r w:rsidR="00D60668" w:rsidRPr="00D60668">
        <w:rPr>
          <w:rFonts w:asciiTheme="majorHAnsi" w:eastAsia="Times New Roman" w:hAnsiTheme="majorHAnsi" w:cs="Times New Roman"/>
        </w:rPr>
        <w:t>: Starbucks has prioritized ethical sourcing through its Coffee and Farmer Equity (C.A.F.E.) Practices, ensuring that its coffee is sourced sustainably, improving the livelihoods of Indian farmers. These practices support environmental sustainability, better wages, and fair trade.</w:t>
      </w:r>
    </w:p>
    <w:p w14:paraId="70B336FF" w14:textId="054A8DBB" w:rsidR="00D60668" w:rsidRPr="00D60668" w:rsidRDefault="00900012" w:rsidP="00A63AB3">
      <w:pPr>
        <w:numPr>
          <w:ilvl w:val="1"/>
          <w:numId w:val="35"/>
        </w:numPr>
        <w:tabs>
          <w:tab w:val="clear" w:pos="1440"/>
        </w:tabs>
        <w:spacing w:after="0" w:line="240" w:lineRule="auto"/>
        <w:ind w:left="720"/>
        <w:rPr>
          <w:rFonts w:asciiTheme="majorHAnsi" w:eastAsia="Times New Roman" w:hAnsiTheme="majorHAnsi" w:cs="Times New Roman"/>
        </w:rPr>
      </w:pPr>
      <w:r w:rsidRPr="00900012">
        <w:rPr>
          <w:rFonts w:asciiTheme="majorHAnsi" w:eastAsia="Times New Roman" w:hAnsiTheme="majorHAnsi" w:cs="Times New Roman"/>
          <w:b/>
          <w:bCs/>
          <w:sz w:val="26"/>
        </w:rPr>
        <w:t>COMMUNITY ENGAGEMENT</w:t>
      </w:r>
      <w:r w:rsidR="00D60668" w:rsidRPr="00D60668">
        <w:rPr>
          <w:rFonts w:asciiTheme="majorHAnsi" w:eastAsia="Times New Roman" w:hAnsiTheme="majorHAnsi" w:cs="Times New Roman"/>
        </w:rPr>
        <w:t>: Starbucks invests in local communities through various programs such as youth education, employment, and skills development. In India, it partners with NGOs to promote women’s empowerment, focusing on providing access to training, resources, and employment opportunities for marginalized groups.</w:t>
      </w:r>
    </w:p>
    <w:p w14:paraId="2651CF72" w14:textId="2838CF6A" w:rsidR="00D60668" w:rsidRPr="00D60668" w:rsidRDefault="00900012" w:rsidP="00A63AB3">
      <w:pPr>
        <w:numPr>
          <w:ilvl w:val="1"/>
          <w:numId w:val="35"/>
        </w:numPr>
        <w:tabs>
          <w:tab w:val="clear" w:pos="1440"/>
        </w:tabs>
        <w:spacing w:after="0" w:line="240" w:lineRule="auto"/>
        <w:ind w:left="720"/>
        <w:rPr>
          <w:rFonts w:asciiTheme="majorHAnsi" w:eastAsia="Times New Roman" w:hAnsiTheme="majorHAnsi" w:cs="Times New Roman"/>
        </w:rPr>
      </w:pPr>
      <w:r w:rsidRPr="00900012">
        <w:rPr>
          <w:rFonts w:asciiTheme="majorHAnsi" w:eastAsia="Times New Roman" w:hAnsiTheme="majorHAnsi" w:cs="Times New Roman"/>
          <w:b/>
          <w:bCs/>
          <w:sz w:val="26"/>
        </w:rPr>
        <w:t>ENVIRONMENTAL INITIATIVES</w:t>
      </w:r>
      <w:r w:rsidR="00D60668" w:rsidRPr="00D60668">
        <w:rPr>
          <w:rFonts w:asciiTheme="majorHAnsi" w:eastAsia="Times New Roman" w:hAnsiTheme="majorHAnsi" w:cs="Times New Roman"/>
        </w:rPr>
        <w:t>: Starbucks has implemented initiatives in India aimed at reducing environmental footprints, such as reducing water consumption in stores, waste management, and sustainable packaging practices.</w:t>
      </w:r>
    </w:p>
    <w:p w14:paraId="2B90172A" w14:textId="2D05E637" w:rsidR="00D60668" w:rsidRPr="00D60668" w:rsidRDefault="00900012" w:rsidP="00A63AB3">
      <w:pPr>
        <w:numPr>
          <w:ilvl w:val="1"/>
          <w:numId w:val="35"/>
        </w:numPr>
        <w:tabs>
          <w:tab w:val="clear" w:pos="1440"/>
        </w:tabs>
        <w:spacing w:after="0" w:line="240" w:lineRule="auto"/>
        <w:ind w:left="720"/>
        <w:rPr>
          <w:rFonts w:asciiTheme="majorHAnsi" w:eastAsia="Times New Roman" w:hAnsiTheme="majorHAnsi" w:cs="Times New Roman"/>
        </w:rPr>
      </w:pPr>
      <w:r w:rsidRPr="00900012">
        <w:rPr>
          <w:rFonts w:asciiTheme="majorHAnsi" w:eastAsia="Times New Roman" w:hAnsiTheme="majorHAnsi" w:cs="Times New Roman"/>
          <w:b/>
          <w:bCs/>
          <w:sz w:val="26"/>
        </w:rPr>
        <w:t>EMPLOYEE WELFARE</w:t>
      </w:r>
      <w:r w:rsidR="00D60668" w:rsidRPr="00D60668">
        <w:rPr>
          <w:rFonts w:asciiTheme="majorHAnsi" w:eastAsia="Times New Roman" w:hAnsiTheme="majorHAnsi" w:cs="Times New Roman"/>
        </w:rPr>
        <w:t>: Starbucks provides health and wellness benefits to its employees, emphasizing diversity and inclusion in the workplace. In India, Starbucks has been actively promoting gender equality and inclusive employment policies.</w:t>
      </w:r>
    </w:p>
    <w:p w14:paraId="51D57C6D" w14:textId="09F56EF4" w:rsidR="00D60668" w:rsidRPr="00900012" w:rsidRDefault="00900012" w:rsidP="00A63AB3">
      <w:pPr>
        <w:numPr>
          <w:ilvl w:val="0"/>
          <w:numId w:val="35"/>
        </w:numPr>
        <w:tabs>
          <w:tab w:val="clear" w:pos="720"/>
        </w:tabs>
        <w:spacing w:after="0" w:line="240" w:lineRule="auto"/>
        <w:ind w:left="360"/>
        <w:rPr>
          <w:rFonts w:asciiTheme="majorHAnsi" w:eastAsia="Times New Roman" w:hAnsiTheme="majorHAnsi" w:cs="Times New Roman"/>
          <w:sz w:val="26"/>
        </w:rPr>
      </w:pPr>
      <w:r w:rsidRPr="00900012">
        <w:rPr>
          <w:rFonts w:asciiTheme="majorHAnsi" w:eastAsia="Times New Roman" w:hAnsiTheme="majorHAnsi" w:cs="Times New Roman"/>
          <w:b/>
          <w:bCs/>
          <w:sz w:val="26"/>
        </w:rPr>
        <w:t>PUBLIC RELATIONS AND BRAND IMAGE</w:t>
      </w:r>
      <w:r w:rsidRPr="00900012">
        <w:rPr>
          <w:rFonts w:asciiTheme="majorHAnsi" w:eastAsia="Times New Roman" w:hAnsiTheme="majorHAnsi" w:cs="Times New Roman"/>
          <w:sz w:val="26"/>
        </w:rPr>
        <w:t>:</w:t>
      </w:r>
    </w:p>
    <w:p w14:paraId="06133718" w14:textId="2BAC8D1B" w:rsidR="00D60668" w:rsidRPr="00D60668" w:rsidRDefault="00900012" w:rsidP="00A63AB3">
      <w:pPr>
        <w:numPr>
          <w:ilvl w:val="1"/>
          <w:numId w:val="35"/>
        </w:numPr>
        <w:tabs>
          <w:tab w:val="clear" w:pos="1440"/>
        </w:tabs>
        <w:spacing w:after="0" w:line="240" w:lineRule="auto"/>
        <w:ind w:left="720"/>
        <w:rPr>
          <w:rFonts w:asciiTheme="majorHAnsi" w:eastAsia="Times New Roman" w:hAnsiTheme="majorHAnsi" w:cs="Times New Roman"/>
        </w:rPr>
      </w:pPr>
      <w:r w:rsidRPr="00900012">
        <w:rPr>
          <w:rFonts w:asciiTheme="majorHAnsi" w:eastAsia="Times New Roman" w:hAnsiTheme="majorHAnsi" w:cs="Times New Roman"/>
          <w:b/>
          <w:bCs/>
          <w:sz w:val="26"/>
        </w:rPr>
        <w:t>POSITIVE PUBLIC IMAGE</w:t>
      </w:r>
      <w:r w:rsidRPr="00900012">
        <w:rPr>
          <w:rFonts w:asciiTheme="majorHAnsi" w:eastAsia="Times New Roman" w:hAnsiTheme="majorHAnsi" w:cs="Times New Roman"/>
          <w:sz w:val="26"/>
        </w:rPr>
        <w:t xml:space="preserve">: </w:t>
      </w:r>
      <w:r w:rsidR="00D60668" w:rsidRPr="00D60668">
        <w:rPr>
          <w:rFonts w:asciiTheme="majorHAnsi" w:eastAsia="Times New Roman" w:hAnsiTheme="majorHAnsi" w:cs="Times New Roman"/>
        </w:rPr>
        <w:t>Starbucks’ CSR initiatives have helped build a positive brand image in India. Consumers associate the company with sustainability, ethical sourcing, and community development, leading to a strong brand reputation in the Indian market.</w:t>
      </w:r>
    </w:p>
    <w:p w14:paraId="2A3550DD" w14:textId="391DC1BF" w:rsidR="00D60668" w:rsidRPr="00D60668" w:rsidRDefault="00900012" w:rsidP="00A63AB3">
      <w:pPr>
        <w:numPr>
          <w:ilvl w:val="1"/>
          <w:numId w:val="35"/>
        </w:numPr>
        <w:tabs>
          <w:tab w:val="clear" w:pos="1440"/>
        </w:tabs>
        <w:spacing w:after="0" w:line="240" w:lineRule="auto"/>
        <w:ind w:left="720"/>
        <w:rPr>
          <w:rFonts w:asciiTheme="majorHAnsi" w:eastAsia="Times New Roman" w:hAnsiTheme="majorHAnsi" w:cs="Times New Roman"/>
        </w:rPr>
      </w:pPr>
      <w:r w:rsidRPr="00900012">
        <w:rPr>
          <w:rFonts w:asciiTheme="majorHAnsi" w:eastAsia="Times New Roman" w:hAnsiTheme="majorHAnsi" w:cs="Times New Roman"/>
          <w:b/>
          <w:bCs/>
          <w:sz w:val="26"/>
        </w:rPr>
        <w:t>LOCALIZED MARKETING</w:t>
      </w:r>
      <w:r w:rsidRPr="00900012">
        <w:rPr>
          <w:rFonts w:asciiTheme="majorHAnsi" w:eastAsia="Times New Roman" w:hAnsiTheme="majorHAnsi" w:cs="Times New Roman"/>
          <w:sz w:val="26"/>
        </w:rPr>
        <w:t xml:space="preserve">: </w:t>
      </w:r>
      <w:r w:rsidR="00D60668" w:rsidRPr="00D60668">
        <w:rPr>
          <w:rFonts w:asciiTheme="majorHAnsi" w:eastAsia="Times New Roman" w:hAnsiTheme="majorHAnsi" w:cs="Times New Roman"/>
        </w:rPr>
        <w:t xml:space="preserve">Starbucks has effectively localized its approach in India, incorporating regional </w:t>
      </w:r>
      <w:proofErr w:type="spellStart"/>
      <w:r w:rsidR="00D60668" w:rsidRPr="00D60668">
        <w:rPr>
          <w:rFonts w:asciiTheme="majorHAnsi" w:eastAsia="Times New Roman" w:hAnsiTheme="majorHAnsi" w:cs="Times New Roman"/>
        </w:rPr>
        <w:t>flavors</w:t>
      </w:r>
      <w:proofErr w:type="spellEnd"/>
      <w:r w:rsidR="00D60668" w:rsidRPr="00D60668">
        <w:rPr>
          <w:rFonts w:asciiTheme="majorHAnsi" w:eastAsia="Times New Roman" w:hAnsiTheme="majorHAnsi" w:cs="Times New Roman"/>
        </w:rPr>
        <w:t xml:space="preserve"> and culturally relevant initiatives. The company’s brand positioning aligns with the Indian consumer's increasing focus on ethical consumption and social responsibility.</w:t>
      </w:r>
    </w:p>
    <w:p w14:paraId="5A6BEA27" w14:textId="2B5DA4E8" w:rsidR="00D60668" w:rsidRPr="00D60668" w:rsidRDefault="00900012" w:rsidP="00A63AB3">
      <w:pPr>
        <w:numPr>
          <w:ilvl w:val="1"/>
          <w:numId w:val="35"/>
        </w:numPr>
        <w:tabs>
          <w:tab w:val="clear" w:pos="1440"/>
        </w:tabs>
        <w:spacing w:after="0" w:line="240" w:lineRule="auto"/>
        <w:ind w:left="720"/>
        <w:rPr>
          <w:rFonts w:asciiTheme="majorHAnsi" w:eastAsia="Times New Roman" w:hAnsiTheme="majorHAnsi" w:cs="Times New Roman"/>
        </w:rPr>
      </w:pPr>
      <w:r w:rsidRPr="00900012">
        <w:rPr>
          <w:rFonts w:asciiTheme="majorHAnsi" w:eastAsia="Times New Roman" w:hAnsiTheme="majorHAnsi" w:cs="Times New Roman"/>
          <w:b/>
          <w:bCs/>
          <w:sz w:val="26"/>
        </w:rPr>
        <w:t>STAKEHOLDER ENGAGEMENT</w:t>
      </w:r>
      <w:r w:rsidR="00D60668" w:rsidRPr="00D60668">
        <w:rPr>
          <w:rFonts w:asciiTheme="majorHAnsi" w:eastAsia="Times New Roman" w:hAnsiTheme="majorHAnsi" w:cs="Times New Roman"/>
        </w:rPr>
        <w:t>: Starbucks actively engages with multiple stakeholders, including customers, government bodies, local communities, and environmental organizations, to communicate its CSR efforts. This engagement strengthens its brand reputation and fosters customer loyalty.</w:t>
      </w:r>
    </w:p>
    <w:p w14:paraId="7902B906" w14:textId="233C58E1" w:rsidR="00D60668" w:rsidRPr="00900012" w:rsidRDefault="00900012" w:rsidP="00A63AB3">
      <w:pPr>
        <w:numPr>
          <w:ilvl w:val="0"/>
          <w:numId w:val="35"/>
        </w:numPr>
        <w:tabs>
          <w:tab w:val="clear" w:pos="720"/>
        </w:tabs>
        <w:spacing w:after="0" w:line="240" w:lineRule="auto"/>
        <w:ind w:left="360"/>
        <w:rPr>
          <w:rFonts w:asciiTheme="majorHAnsi" w:eastAsia="Times New Roman" w:hAnsiTheme="majorHAnsi" w:cs="Times New Roman"/>
          <w:sz w:val="26"/>
        </w:rPr>
      </w:pPr>
      <w:r w:rsidRPr="00900012">
        <w:rPr>
          <w:rFonts w:asciiTheme="majorHAnsi" w:eastAsia="Times New Roman" w:hAnsiTheme="majorHAnsi" w:cs="Times New Roman"/>
          <w:b/>
          <w:bCs/>
          <w:sz w:val="26"/>
        </w:rPr>
        <w:t>CHALLENGES AND CRITICISMS</w:t>
      </w:r>
      <w:r w:rsidRPr="00900012">
        <w:rPr>
          <w:rFonts w:asciiTheme="majorHAnsi" w:eastAsia="Times New Roman" w:hAnsiTheme="majorHAnsi" w:cs="Times New Roman"/>
          <w:sz w:val="26"/>
        </w:rPr>
        <w:t>:</w:t>
      </w:r>
    </w:p>
    <w:p w14:paraId="788119BB" w14:textId="77777777" w:rsidR="00D60668" w:rsidRPr="00D60668" w:rsidRDefault="00D60668" w:rsidP="00A63AB3">
      <w:pPr>
        <w:numPr>
          <w:ilvl w:val="1"/>
          <w:numId w:val="35"/>
        </w:numPr>
        <w:tabs>
          <w:tab w:val="clear" w:pos="1440"/>
        </w:tabs>
        <w:spacing w:after="0" w:line="240" w:lineRule="auto"/>
        <w:ind w:left="720"/>
        <w:rPr>
          <w:rFonts w:asciiTheme="majorHAnsi" w:eastAsia="Times New Roman" w:hAnsiTheme="majorHAnsi" w:cs="Times New Roman"/>
        </w:rPr>
      </w:pPr>
      <w:r w:rsidRPr="00D60668">
        <w:rPr>
          <w:rFonts w:asciiTheme="majorHAnsi" w:eastAsia="Times New Roman" w:hAnsiTheme="majorHAnsi" w:cs="Times New Roman"/>
        </w:rPr>
        <w:t>Despite its CSR efforts, Starbucks faces challenges related to the perception of being a foreign brand that might not always align with local socio-cultural values. Additionally, there are concerns regarding the actual impact and scalability of some of its CSR initiatives.</w:t>
      </w:r>
    </w:p>
    <w:p w14:paraId="0BC51332" w14:textId="77777777" w:rsidR="00D60668" w:rsidRPr="00D60668" w:rsidRDefault="00D60668" w:rsidP="00A63AB3">
      <w:pPr>
        <w:numPr>
          <w:ilvl w:val="1"/>
          <w:numId w:val="35"/>
        </w:numPr>
        <w:tabs>
          <w:tab w:val="clear" w:pos="1440"/>
        </w:tabs>
        <w:spacing w:after="0" w:line="240" w:lineRule="auto"/>
        <w:ind w:left="720"/>
        <w:rPr>
          <w:rFonts w:asciiTheme="majorHAnsi" w:eastAsia="Times New Roman" w:hAnsiTheme="majorHAnsi" w:cs="Times New Roman"/>
        </w:rPr>
      </w:pPr>
      <w:r w:rsidRPr="00D60668">
        <w:rPr>
          <w:rFonts w:asciiTheme="majorHAnsi" w:eastAsia="Times New Roman" w:hAnsiTheme="majorHAnsi" w:cs="Times New Roman"/>
        </w:rPr>
        <w:t>The company is occasionally criticized for focusing on high-end market segments, which may alienate certain demographics in India, where poverty and income inequality remain significant issues.</w:t>
      </w:r>
    </w:p>
    <w:p w14:paraId="227E2D2C" w14:textId="2C259DC0" w:rsidR="00D60668" w:rsidRPr="00900012" w:rsidRDefault="00900012" w:rsidP="00A63AB3">
      <w:pPr>
        <w:numPr>
          <w:ilvl w:val="0"/>
          <w:numId w:val="35"/>
        </w:numPr>
        <w:tabs>
          <w:tab w:val="clear" w:pos="720"/>
        </w:tabs>
        <w:spacing w:after="0" w:line="240" w:lineRule="auto"/>
        <w:ind w:left="360"/>
        <w:rPr>
          <w:rFonts w:asciiTheme="majorHAnsi" w:eastAsia="Times New Roman" w:hAnsiTheme="majorHAnsi" w:cs="Times New Roman"/>
          <w:sz w:val="26"/>
        </w:rPr>
      </w:pPr>
      <w:r w:rsidRPr="00900012">
        <w:rPr>
          <w:rFonts w:asciiTheme="majorHAnsi" w:eastAsia="Times New Roman" w:hAnsiTheme="majorHAnsi" w:cs="Times New Roman"/>
          <w:b/>
          <w:bCs/>
          <w:sz w:val="26"/>
        </w:rPr>
        <w:t>EFFECTIVENESS OF CSR ON BRAND IMAGE</w:t>
      </w:r>
      <w:r w:rsidRPr="00900012">
        <w:rPr>
          <w:rFonts w:asciiTheme="majorHAnsi" w:eastAsia="Times New Roman" w:hAnsiTheme="majorHAnsi" w:cs="Times New Roman"/>
          <w:sz w:val="26"/>
        </w:rPr>
        <w:t>:</w:t>
      </w:r>
    </w:p>
    <w:p w14:paraId="5D97B9D0" w14:textId="77777777" w:rsidR="00D60668" w:rsidRPr="00D60668" w:rsidRDefault="00D60668" w:rsidP="00A63AB3">
      <w:pPr>
        <w:numPr>
          <w:ilvl w:val="1"/>
          <w:numId w:val="35"/>
        </w:numPr>
        <w:tabs>
          <w:tab w:val="clear" w:pos="1440"/>
        </w:tabs>
        <w:spacing w:after="0" w:line="240" w:lineRule="auto"/>
        <w:ind w:left="720"/>
        <w:rPr>
          <w:rFonts w:asciiTheme="majorHAnsi" w:eastAsia="Times New Roman" w:hAnsiTheme="majorHAnsi" w:cs="Times New Roman"/>
        </w:rPr>
      </w:pPr>
      <w:r w:rsidRPr="00D60668">
        <w:rPr>
          <w:rFonts w:asciiTheme="majorHAnsi" w:eastAsia="Times New Roman" w:hAnsiTheme="majorHAnsi" w:cs="Times New Roman"/>
        </w:rPr>
        <w:t>Starbucks’ CSR initiatives have significantly enhanced its public relations in India, as evidenced by growing consumer loyalty and an increasing number of socially-conscious customers. Its CSR programs help the company position itself as a leader in ethical business practices and social responsibility within the Indian market.</w:t>
      </w:r>
    </w:p>
    <w:p w14:paraId="20C04FAF" w14:textId="77777777" w:rsidR="00D60668" w:rsidRPr="00D60668" w:rsidRDefault="00D60668" w:rsidP="00A63AB3">
      <w:pPr>
        <w:numPr>
          <w:ilvl w:val="1"/>
          <w:numId w:val="35"/>
        </w:numPr>
        <w:tabs>
          <w:tab w:val="clear" w:pos="1440"/>
        </w:tabs>
        <w:spacing w:after="0" w:line="240" w:lineRule="auto"/>
        <w:ind w:left="720"/>
        <w:rPr>
          <w:rFonts w:asciiTheme="majorHAnsi" w:eastAsia="Times New Roman" w:hAnsiTheme="majorHAnsi" w:cs="Times New Roman"/>
        </w:rPr>
      </w:pPr>
      <w:r w:rsidRPr="00D60668">
        <w:rPr>
          <w:rFonts w:asciiTheme="majorHAnsi" w:eastAsia="Times New Roman" w:hAnsiTheme="majorHAnsi" w:cs="Times New Roman"/>
        </w:rPr>
        <w:t>However, balancing global corporate strategies with local expectations remains a key challenge for Starbucks as it strives to maintain a positive brand image in a diverse and rapidly evolving market like India.</w:t>
      </w:r>
    </w:p>
    <w:p w14:paraId="63D6EBB1" w14:textId="5D4A668D" w:rsidR="00D60668" w:rsidRPr="00900012" w:rsidRDefault="00D60668" w:rsidP="00900012">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 xml:space="preserve">Starbucks in India leverages its CSR initiatives to build a strong, ethical, and socially responsible brand, aligning its business strategies with sustainable practices that benefit local communities and the environment. While CSR aids in </w:t>
      </w:r>
      <w:r w:rsidRPr="00D60668">
        <w:rPr>
          <w:rFonts w:asciiTheme="majorHAnsi" w:eastAsia="Times New Roman" w:hAnsiTheme="majorHAnsi" w:cs="Times New Roman"/>
        </w:rPr>
        <w:lastRenderedPageBreak/>
        <w:t>brand positioning and public relations, it also plays a role in the company's broader business strategy, including tax compliance and stakeholder management. However, Starbucks must continue to adapt and refine its CSR efforts to address local challenges and maximize long-term impact.</w:t>
      </w:r>
      <w:r w:rsidRPr="00D60668">
        <w:rPr>
          <w:rFonts w:asciiTheme="majorHAnsi" w:eastAsia="Times New Roman" w:hAnsiTheme="majorHAnsi" w:cs="Times New Roman"/>
          <w:vanish/>
        </w:rPr>
        <w:t>Top of Form</w:t>
      </w:r>
    </w:p>
    <w:p w14:paraId="2F19B251" w14:textId="77777777" w:rsidR="00900012" w:rsidRDefault="00900012" w:rsidP="00900012">
      <w:pPr>
        <w:spacing w:after="0" w:line="240" w:lineRule="auto"/>
        <w:rPr>
          <w:rFonts w:asciiTheme="majorHAnsi" w:hAnsiTheme="majorHAnsi" w:cs="Times New Roman"/>
          <w:b/>
        </w:rPr>
      </w:pPr>
    </w:p>
    <w:p w14:paraId="471CD133" w14:textId="64C8D8E0" w:rsidR="00D60668" w:rsidRPr="00900012" w:rsidRDefault="00900012" w:rsidP="00900012">
      <w:pPr>
        <w:pStyle w:val="ListParagraph"/>
        <w:numPr>
          <w:ilvl w:val="0"/>
          <w:numId w:val="36"/>
        </w:numPr>
        <w:spacing w:after="0" w:line="240" w:lineRule="auto"/>
        <w:ind w:left="810" w:hanging="450"/>
        <w:rPr>
          <w:rFonts w:asciiTheme="majorHAnsi" w:hAnsiTheme="majorHAnsi" w:cs="Times New Roman"/>
          <w:b/>
          <w:sz w:val="26"/>
        </w:rPr>
      </w:pPr>
      <w:r w:rsidRPr="00900012">
        <w:rPr>
          <w:rFonts w:asciiTheme="majorHAnsi" w:hAnsiTheme="majorHAnsi" w:cs="Times New Roman"/>
          <w:b/>
          <w:sz w:val="26"/>
        </w:rPr>
        <w:t>CONCLUSION</w:t>
      </w:r>
    </w:p>
    <w:p w14:paraId="37925A95" w14:textId="5CDE84A0" w:rsidR="00D60668" w:rsidRDefault="00D60668" w:rsidP="00D60668">
      <w:pPr>
        <w:spacing w:after="0" w:line="240" w:lineRule="auto"/>
        <w:rPr>
          <w:rFonts w:asciiTheme="majorHAnsi" w:eastAsia="Times New Roman" w:hAnsiTheme="majorHAnsi" w:cs="Times New Roman"/>
        </w:rPr>
      </w:pPr>
      <w:r w:rsidRPr="00D60668">
        <w:rPr>
          <w:rFonts w:asciiTheme="majorHAnsi" w:hAnsiTheme="majorHAnsi" w:cs="Times New Roman"/>
        </w:rPr>
        <w:t>Starbucks' CSR strategies in India reflect its commitment to sustainable business practices and community welfare. Through initiatives focused on environmental sustainability, community development, and employee welfare, Starbucks has not only contributed to India's social fabric but has also leveraged CSR for business and tax advantages. The company’s success in India serves as a model for how multinational corporations can integrate CSR into their business operations while enhancing their brand image and profitability. In conclusion, Starbucks exemplifies how CSR can be strategically used as both a moral imperative and a tool for long-term business success. By aligning its business practices with social responsibility, Starbucks has created a win-win scenario that benefits both the company and the society in which it operates.</w:t>
      </w:r>
      <w:r w:rsidRPr="00D60668">
        <w:rPr>
          <w:rFonts w:asciiTheme="majorHAnsi" w:eastAsia="Times New Roman" w:hAnsiTheme="majorHAnsi" w:cs="Times New Roman"/>
        </w:rPr>
        <w:t xml:space="preserve"> Starbucks leverages its CSR strategies in India not only to </w:t>
      </w:r>
      <w:proofErr w:type="spellStart"/>
      <w:r w:rsidRPr="00D60668">
        <w:rPr>
          <w:rFonts w:asciiTheme="majorHAnsi" w:eastAsia="Times New Roman" w:hAnsiTheme="majorHAnsi" w:cs="Times New Roman"/>
        </w:rPr>
        <w:t>fulfill</w:t>
      </w:r>
      <w:proofErr w:type="spellEnd"/>
      <w:r w:rsidRPr="00D60668">
        <w:rPr>
          <w:rFonts w:asciiTheme="majorHAnsi" w:eastAsia="Times New Roman" w:hAnsiTheme="majorHAnsi" w:cs="Times New Roman"/>
        </w:rPr>
        <w:t xml:space="preserve"> its corporate social responsibilities but also to minimize its tax liabilities. By aligning its CSR initiatives with tax laws, engaging in long-term partnerships, and ensuring its activities qualify for tax deductions, Starbucks effectively reduces its taxable income. Additionally, CSR provides Starbucks with the added benefits of enhanced brand image, consumer loyalty, and a positive reputation, which can lead to increased profits and further CSR </w:t>
      </w:r>
      <w:proofErr w:type="spellStart"/>
      <w:r w:rsidRPr="00D60668">
        <w:rPr>
          <w:rFonts w:asciiTheme="majorHAnsi" w:eastAsia="Times New Roman" w:hAnsiTheme="majorHAnsi" w:cs="Times New Roman"/>
        </w:rPr>
        <w:t>spending.By</w:t>
      </w:r>
      <w:proofErr w:type="spellEnd"/>
      <w:r w:rsidRPr="00D60668">
        <w:rPr>
          <w:rFonts w:asciiTheme="majorHAnsi" w:eastAsia="Times New Roman" w:hAnsiTheme="majorHAnsi" w:cs="Times New Roman"/>
        </w:rPr>
        <w:t xml:space="preserve"> integrating tax-efficient CSR strategies, Starbucks exemplifies how companies can use social responsibility initiatives not only as a moral obligation but also as a strategic tool for financial optimization. These efforts, when executed well, benefit both the company and the communities in which it operates, creating a win-win scenario that aligns corporate success with societal well-being.</w:t>
      </w:r>
    </w:p>
    <w:p w14:paraId="5F92E0C4" w14:textId="77777777" w:rsidR="00900012" w:rsidRPr="00D60668" w:rsidRDefault="00900012" w:rsidP="00D60668">
      <w:pPr>
        <w:spacing w:after="0" w:line="240" w:lineRule="auto"/>
        <w:rPr>
          <w:rFonts w:asciiTheme="majorHAnsi" w:eastAsia="Times New Roman" w:hAnsiTheme="majorHAnsi" w:cs="Times New Roman"/>
        </w:rPr>
      </w:pPr>
    </w:p>
    <w:p w14:paraId="04A9E3CB" w14:textId="77777777" w:rsidR="00D60668" w:rsidRPr="00D60668" w:rsidRDefault="00D60668" w:rsidP="00D60668">
      <w:pPr>
        <w:spacing w:after="0" w:line="240" w:lineRule="auto"/>
        <w:rPr>
          <w:rFonts w:asciiTheme="majorHAnsi" w:eastAsia="Times New Roman" w:hAnsiTheme="majorHAnsi" w:cs="Times New Roman"/>
        </w:rPr>
      </w:pPr>
      <w:r w:rsidRPr="00D60668">
        <w:rPr>
          <w:rFonts w:asciiTheme="majorHAnsi" w:eastAsia="Times New Roman" w:hAnsiTheme="majorHAnsi" w:cs="Times New Roman"/>
        </w:rPr>
        <w:t xml:space="preserve">Through its strategic CSR activities, Starbucks has been able to build a robust public image in India as a socially responsible corporation. By focusing on </w:t>
      </w:r>
      <w:r w:rsidRPr="00D60668">
        <w:rPr>
          <w:rFonts w:asciiTheme="majorHAnsi" w:eastAsia="Times New Roman" w:hAnsiTheme="majorHAnsi" w:cs="Times New Roman"/>
          <w:bCs/>
        </w:rPr>
        <w:t>ethical sourcing</w:t>
      </w:r>
      <w:r w:rsidRPr="00D60668">
        <w:rPr>
          <w:rFonts w:asciiTheme="majorHAnsi" w:eastAsia="Times New Roman" w:hAnsiTheme="majorHAnsi" w:cs="Times New Roman"/>
        </w:rPr>
        <w:t xml:space="preserve">, </w:t>
      </w:r>
      <w:r w:rsidRPr="00D60668">
        <w:rPr>
          <w:rFonts w:asciiTheme="majorHAnsi" w:eastAsia="Times New Roman" w:hAnsiTheme="majorHAnsi" w:cs="Times New Roman"/>
          <w:bCs/>
        </w:rPr>
        <w:t>environmental sustainability</w:t>
      </w:r>
      <w:r w:rsidRPr="00D60668">
        <w:rPr>
          <w:rFonts w:asciiTheme="majorHAnsi" w:eastAsia="Times New Roman" w:hAnsiTheme="majorHAnsi" w:cs="Times New Roman"/>
        </w:rPr>
        <w:t xml:space="preserve">, and </w:t>
      </w:r>
      <w:r w:rsidRPr="00D60668">
        <w:rPr>
          <w:rFonts w:asciiTheme="majorHAnsi" w:eastAsia="Times New Roman" w:hAnsiTheme="majorHAnsi" w:cs="Times New Roman"/>
          <w:bCs/>
        </w:rPr>
        <w:t>community development</w:t>
      </w:r>
      <w:r w:rsidRPr="00D60668">
        <w:rPr>
          <w:rFonts w:asciiTheme="majorHAnsi" w:eastAsia="Times New Roman" w:hAnsiTheme="majorHAnsi" w:cs="Times New Roman"/>
        </w:rPr>
        <w:t>, Starbucks has not only enhanced its brand appeal but has also established itself as a brand that resonates with socially conscious consumers. The integration of CSR into its brand storytelling and public relations campaigns reinforces this image, making Starbucks a preferred choice for consumers who value ethics and sustainability in their purchasing decisions.</w:t>
      </w:r>
    </w:p>
    <w:p w14:paraId="029DE688" w14:textId="7D7CB54F" w:rsidR="00900012" w:rsidRDefault="00900012" w:rsidP="00900012">
      <w:pPr>
        <w:autoSpaceDE w:val="0"/>
        <w:autoSpaceDN w:val="0"/>
        <w:adjustRightInd w:val="0"/>
        <w:spacing w:after="0" w:line="240" w:lineRule="auto"/>
        <w:rPr>
          <w:rFonts w:asciiTheme="majorHAnsi" w:hAnsiTheme="majorHAnsi" w:cs="Times New Roman"/>
          <w:b/>
        </w:rPr>
      </w:pPr>
    </w:p>
    <w:p w14:paraId="418D301D" w14:textId="77777777" w:rsidR="00900012" w:rsidRDefault="00900012" w:rsidP="00900012">
      <w:pPr>
        <w:pStyle w:val="06HEAD1"/>
        <w:numPr>
          <w:ilvl w:val="0"/>
          <w:numId w:val="0"/>
        </w:numPr>
      </w:pPr>
      <w:r>
        <w:rPr>
          <w:caps w:val="0"/>
        </w:rPr>
        <w:t>CONFLICT OF INTERESTS</w:t>
      </w:r>
      <w:r>
        <w:t xml:space="preserve"> </w:t>
      </w:r>
    </w:p>
    <w:p w14:paraId="607B9DBA" w14:textId="77777777" w:rsidR="00900012" w:rsidRDefault="00900012" w:rsidP="00900012">
      <w:pPr>
        <w:pStyle w:val="09Paragraph"/>
        <w:ind w:left="0" w:firstLine="0"/>
      </w:pPr>
      <w:r>
        <w:t xml:space="preserve">None.  </w:t>
      </w:r>
    </w:p>
    <w:p w14:paraId="015ED692" w14:textId="77777777" w:rsidR="00900012" w:rsidRDefault="00900012" w:rsidP="00900012">
      <w:pPr>
        <w:pStyle w:val="09Paragraph"/>
        <w:spacing w:before="0" w:after="0"/>
        <w:ind w:left="0" w:firstLine="0"/>
      </w:pPr>
    </w:p>
    <w:p w14:paraId="2E5A4507" w14:textId="77777777" w:rsidR="00900012" w:rsidRDefault="00900012" w:rsidP="00900012">
      <w:pPr>
        <w:pStyle w:val="06HEAD1"/>
        <w:numPr>
          <w:ilvl w:val="0"/>
          <w:numId w:val="0"/>
        </w:numPr>
      </w:pPr>
      <w:r>
        <w:rPr>
          <w:caps w:val="0"/>
        </w:rPr>
        <w:t>ACKNOWLEDGMENTS</w:t>
      </w:r>
    </w:p>
    <w:p w14:paraId="5816FAE7" w14:textId="77777777" w:rsidR="00900012" w:rsidRDefault="00900012" w:rsidP="00900012">
      <w:pPr>
        <w:pStyle w:val="09Paragraph"/>
        <w:ind w:left="0" w:firstLine="0"/>
      </w:pPr>
      <w:r>
        <w:t>None.</w:t>
      </w:r>
    </w:p>
    <w:p w14:paraId="34448E9D" w14:textId="77777777" w:rsidR="00900012" w:rsidRDefault="00900012" w:rsidP="00900012">
      <w:pPr>
        <w:autoSpaceDE w:val="0"/>
        <w:autoSpaceDN w:val="0"/>
        <w:adjustRightInd w:val="0"/>
        <w:spacing w:after="0" w:line="240" w:lineRule="auto"/>
        <w:rPr>
          <w:rFonts w:asciiTheme="majorHAnsi" w:hAnsiTheme="majorHAnsi" w:cs="Times New Roman"/>
          <w:b/>
        </w:rPr>
      </w:pPr>
    </w:p>
    <w:p w14:paraId="0494982D" w14:textId="551AA1B6" w:rsidR="00D60668" w:rsidRPr="00900012" w:rsidRDefault="00900012" w:rsidP="00900012">
      <w:pPr>
        <w:autoSpaceDE w:val="0"/>
        <w:autoSpaceDN w:val="0"/>
        <w:adjustRightInd w:val="0"/>
        <w:spacing w:after="0" w:line="240" w:lineRule="auto"/>
        <w:rPr>
          <w:rFonts w:asciiTheme="majorHAnsi" w:hAnsiTheme="majorHAnsi" w:cs="Times New Roman"/>
          <w:b/>
          <w:sz w:val="26"/>
        </w:rPr>
      </w:pPr>
      <w:r w:rsidRPr="00900012">
        <w:rPr>
          <w:rFonts w:asciiTheme="majorHAnsi" w:hAnsiTheme="majorHAnsi" w:cs="Times New Roman"/>
          <w:b/>
          <w:sz w:val="26"/>
        </w:rPr>
        <w:t>REFERENCES</w:t>
      </w:r>
    </w:p>
    <w:p w14:paraId="061455CA" w14:textId="44618B47" w:rsidR="00D60668" w:rsidRPr="00AF03F1" w:rsidRDefault="00AF03F1" w:rsidP="00AF03F1">
      <w:pPr>
        <w:pStyle w:val="12REFERENCES-Content"/>
        <w:rPr>
          <w:rStyle w:val="Hyperlink"/>
          <w:rFonts w:eastAsia="Times New Roman"/>
        </w:rPr>
      </w:pPr>
      <w:r>
        <w:rPr>
          <w:rFonts w:eastAsia="Times New Roman"/>
        </w:rPr>
        <w:fldChar w:fldCharType="begin"/>
      </w:r>
      <w:r>
        <w:rPr>
          <w:rFonts w:eastAsia="Times New Roman"/>
        </w:rPr>
        <w:instrText>HYPERLINK "https://dx.doi.org/10.29121/shodhkosh.v4.i2.2023.3557"</w:instrText>
      </w:r>
      <w:r>
        <w:rPr>
          <w:rFonts w:eastAsia="Times New Roman"/>
        </w:rPr>
      </w:r>
      <w:r>
        <w:rPr>
          <w:rFonts w:eastAsia="Times New Roman"/>
        </w:rPr>
        <w:fldChar w:fldCharType="separate"/>
      </w:r>
      <w:r w:rsidR="00D60668" w:rsidRPr="00AF03F1">
        <w:rPr>
          <w:rStyle w:val="Hyperlink"/>
          <w:rFonts w:eastAsia="Times New Roman"/>
        </w:rPr>
        <w:t xml:space="preserve">Carroll, A. B. (1991). The </w:t>
      </w:r>
      <w:proofErr w:type="spellStart"/>
      <w:r w:rsidR="00D60668" w:rsidRPr="00AF03F1">
        <w:rPr>
          <w:rStyle w:val="Hyperlink"/>
          <w:rFonts w:eastAsia="Times New Roman"/>
        </w:rPr>
        <w:t>Pyramid</w:t>
      </w:r>
      <w:proofErr w:type="spellEnd"/>
      <w:r w:rsidR="00D60668" w:rsidRPr="00AF03F1">
        <w:rPr>
          <w:rStyle w:val="Hyperlink"/>
          <w:rFonts w:eastAsia="Times New Roman"/>
        </w:rPr>
        <w:t xml:space="preserve"> of </w:t>
      </w:r>
      <w:proofErr w:type="spellStart"/>
      <w:r w:rsidR="00D60668" w:rsidRPr="00AF03F1">
        <w:rPr>
          <w:rStyle w:val="Hyperlink"/>
          <w:rFonts w:eastAsia="Times New Roman"/>
        </w:rPr>
        <w:t>Corporate</w:t>
      </w:r>
      <w:proofErr w:type="spellEnd"/>
      <w:r w:rsidR="00D60668" w:rsidRPr="00AF03F1">
        <w:rPr>
          <w:rStyle w:val="Hyperlink"/>
          <w:rFonts w:eastAsia="Times New Roman"/>
        </w:rPr>
        <w:t xml:space="preserve"> Social </w:t>
      </w:r>
      <w:proofErr w:type="spellStart"/>
      <w:proofErr w:type="gramStart"/>
      <w:r w:rsidR="00D60668" w:rsidRPr="00AF03F1">
        <w:rPr>
          <w:rStyle w:val="Hyperlink"/>
          <w:rFonts w:eastAsia="Times New Roman"/>
        </w:rPr>
        <w:t>Responsibility</w:t>
      </w:r>
      <w:proofErr w:type="spellEnd"/>
      <w:r w:rsidR="00D60668" w:rsidRPr="00AF03F1">
        <w:rPr>
          <w:rStyle w:val="Hyperlink"/>
          <w:rFonts w:eastAsia="Times New Roman"/>
        </w:rPr>
        <w:t>:</w:t>
      </w:r>
      <w:proofErr w:type="gramEnd"/>
      <w:r w:rsidR="00D60668" w:rsidRPr="00AF03F1">
        <w:rPr>
          <w:rStyle w:val="Hyperlink"/>
          <w:rFonts w:eastAsia="Times New Roman"/>
        </w:rPr>
        <w:t xml:space="preserve"> </w:t>
      </w:r>
      <w:proofErr w:type="spellStart"/>
      <w:r w:rsidR="00D60668" w:rsidRPr="00AF03F1">
        <w:rPr>
          <w:rStyle w:val="Hyperlink"/>
          <w:rFonts w:eastAsia="Times New Roman"/>
        </w:rPr>
        <w:t>Toward</w:t>
      </w:r>
      <w:proofErr w:type="spellEnd"/>
      <w:r w:rsidR="00D60668" w:rsidRPr="00AF03F1">
        <w:rPr>
          <w:rStyle w:val="Hyperlink"/>
          <w:rFonts w:eastAsia="Times New Roman"/>
        </w:rPr>
        <w:t xml:space="preserve"> the Moral Management of </w:t>
      </w:r>
      <w:proofErr w:type="spellStart"/>
      <w:r w:rsidR="00D60668" w:rsidRPr="00AF03F1">
        <w:rPr>
          <w:rStyle w:val="Hyperlink"/>
          <w:rFonts w:eastAsia="Times New Roman"/>
        </w:rPr>
        <w:t>Organizational</w:t>
      </w:r>
      <w:proofErr w:type="spellEnd"/>
      <w:r w:rsidR="00D60668" w:rsidRPr="00AF03F1">
        <w:rPr>
          <w:rStyle w:val="Hyperlink"/>
          <w:rFonts w:eastAsia="Times New Roman"/>
        </w:rPr>
        <w:t xml:space="preserve"> Stakeholders. </w:t>
      </w:r>
      <w:r w:rsidR="00D60668" w:rsidRPr="00AF03F1">
        <w:rPr>
          <w:rStyle w:val="Hyperlink"/>
          <w:rFonts w:eastAsia="Times New Roman"/>
          <w:i/>
          <w:iCs/>
        </w:rPr>
        <w:t>Business Horizons</w:t>
      </w:r>
      <w:r w:rsidR="00D60668" w:rsidRPr="00AF03F1">
        <w:rPr>
          <w:rStyle w:val="Hyperlink"/>
          <w:rFonts w:eastAsia="Times New Roman"/>
        </w:rPr>
        <w:t>, 34(4), 39-48.</w:t>
      </w:r>
    </w:p>
    <w:p w14:paraId="552BD7FC" w14:textId="77777777" w:rsidR="00D60668" w:rsidRPr="00AF03F1" w:rsidRDefault="00D60668" w:rsidP="00AF03F1">
      <w:pPr>
        <w:pStyle w:val="12REFERENCES-Content"/>
        <w:rPr>
          <w:rStyle w:val="Hyperlink"/>
          <w:rFonts w:eastAsia="Times New Roman"/>
        </w:rPr>
      </w:pPr>
      <w:r w:rsidRPr="00AF03F1">
        <w:rPr>
          <w:rStyle w:val="Hyperlink"/>
          <w:rFonts w:eastAsia="Times New Roman"/>
        </w:rPr>
        <w:t xml:space="preserve">Elkington, J. (1994). </w:t>
      </w:r>
      <w:proofErr w:type="spellStart"/>
      <w:r w:rsidRPr="00AF03F1">
        <w:rPr>
          <w:rStyle w:val="Hyperlink"/>
          <w:rFonts w:eastAsia="Times New Roman"/>
          <w:i/>
          <w:iCs/>
        </w:rPr>
        <w:t>Cannibals</w:t>
      </w:r>
      <w:proofErr w:type="spellEnd"/>
      <w:r w:rsidRPr="00AF03F1">
        <w:rPr>
          <w:rStyle w:val="Hyperlink"/>
          <w:rFonts w:eastAsia="Times New Roman"/>
          <w:i/>
          <w:iCs/>
        </w:rPr>
        <w:t xml:space="preserve"> </w:t>
      </w:r>
      <w:proofErr w:type="spellStart"/>
      <w:r w:rsidRPr="00AF03F1">
        <w:rPr>
          <w:rStyle w:val="Hyperlink"/>
          <w:rFonts w:eastAsia="Times New Roman"/>
          <w:i/>
          <w:iCs/>
        </w:rPr>
        <w:t>with</w:t>
      </w:r>
      <w:proofErr w:type="spellEnd"/>
      <w:r w:rsidRPr="00AF03F1">
        <w:rPr>
          <w:rStyle w:val="Hyperlink"/>
          <w:rFonts w:eastAsia="Times New Roman"/>
          <w:i/>
          <w:iCs/>
        </w:rPr>
        <w:t xml:space="preserve"> </w:t>
      </w:r>
      <w:proofErr w:type="gramStart"/>
      <w:r w:rsidRPr="00AF03F1">
        <w:rPr>
          <w:rStyle w:val="Hyperlink"/>
          <w:rFonts w:eastAsia="Times New Roman"/>
          <w:i/>
          <w:iCs/>
        </w:rPr>
        <w:t>Forks:</w:t>
      </w:r>
      <w:proofErr w:type="gramEnd"/>
      <w:r w:rsidRPr="00AF03F1">
        <w:rPr>
          <w:rStyle w:val="Hyperlink"/>
          <w:rFonts w:eastAsia="Times New Roman"/>
          <w:i/>
          <w:iCs/>
        </w:rPr>
        <w:t xml:space="preserve"> The Triple Bottom Line of 21st Century Business</w:t>
      </w:r>
      <w:r w:rsidRPr="00AF03F1">
        <w:rPr>
          <w:rStyle w:val="Hyperlink"/>
          <w:rFonts w:eastAsia="Times New Roman"/>
        </w:rPr>
        <w:t xml:space="preserve">. </w:t>
      </w:r>
      <w:proofErr w:type="spellStart"/>
      <w:r w:rsidRPr="00AF03F1">
        <w:rPr>
          <w:rStyle w:val="Hyperlink"/>
          <w:rFonts w:eastAsia="Times New Roman"/>
        </w:rPr>
        <w:t>Capstone</w:t>
      </w:r>
      <w:proofErr w:type="spellEnd"/>
      <w:r w:rsidRPr="00AF03F1">
        <w:rPr>
          <w:rStyle w:val="Hyperlink"/>
          <w:rFonts w:eastAsia="Times New Roman"/>
        </w:rPr>
        <w:t xml:space="preserve"> </w:t>
      </w:r>
      <w:proofErr w:type="spellStart"/>
      <w:r w:rsidRPr="00AF03F1">
        <w:rPr>
          <w:rStyle w:val="Hyperlink"/>
          <w:rFonts w:eastAsia="Times New Roman"/>
        </w:rPr>
        <w:t>Publishing</w:t>
      </w:r>
      <w:proofErr w:type="spellEnd"/>
      <w:r w:rsidRPr="00AF03F1">
        <w:rPr>
          <w:rStyle w:val="Hyperlink"/>
          <w:rFonts w:eastAsia="Times New Roman"/>
        </w:rPr>
        <w:t>.</w:t>
      </w:r>
    </w:p>
    <w:p w14:paraId="0E09C1D5" w14:textId="77777777" w:rsidR="00D60668" w:rsidRPr="00AF03F1" w:rsidRDefault="00D60668" w:rsidP="00AF03F1">
      <w:pPr>
        <w:pStyle w:val="12REFERENCES-Content"/>
        <w:rPr>
          <w:rStyle w:val="Hyperlink"/>
          <w:rFonts w:eastAsia="Times New Roman"/>
        </w:rPr>
      </w:pPr>
      <w:r w:rsidRPr="00AF03F1">
        <w:rPr>
          <w:rStyle w:val="Hyperlink"/>
          <w:rFonts w:eastAsia="Times New Roman"/>
        </w:rPr>
        <w:t xml:space="preserve">India </w:t>
      </w:r>
      <w:proofErr w:type="spellStart"/>
      <w:r w:rsidRPr="00AF03F1">
        <w:rPr>
          <w:rStyle w:val="Hyperlink"/>
          <w:rFonts w:eastAsia="Times New Roman"/>
        </w:rPr>
        <w:t>Companies</w:t>
      </w:r>
      <w:proofErr w:type="spellEnd"/>
      <w:r w:rsidRPr="00AF03F1">
        <w:rPr>
          <w:rStyle w:val="Hyperlink"/>
          <w:rFonts w:eastAsia="Times New Roman"/>
        </w:rPr>
        <w:t xml:space="preserve"> </w:t>
      </w:r>
      <w:proofErr w:type="spellStart"/>
      <w:r w:rsidRPr="00AF03F1">
        <w:rPr>
          <w:rStyle w:val="Hyperlink"/>
          <w:rFonts w:eastAsia="Times New Roman"/>
        </w:rPr>
        <w:t>Act</w:t>
      </w:r>
      <w:proofErr w:type="spellEnd"/>
      <w:r w:rsidRPr="00AF03F1">
        <w:rPr>
          <w:rStyle w:val="Hyperlink"/>
          <w:rFonts w:eastAsia="Times New Roman"/>
        </w:rPr>
        <w:t xml:space="preserve">, 2013. (2013). </w:t>
      </w:r>
      <w:r w:rsidRPr="00AF03F1">
        <w:rPr>
          <w:rStyle w:val="Hyperlink"/>
          <w:rFonts w:eastAsia="Times New Roman"/>
          <w:i/>
          <w:iCs/>
        </w:rPr>
        <w:t xml:space="preserve">Ministry of </w:t>
      </w:r>
      <w:proofErr w:type="spellStart"/>
      <w:r w:rsidRPr="00AF03F1">
        <w:rPr>
          <w:rStyle w:val="Hyperlink"/>
          <w:rFonts w:eastAsia="Times New Roman"/>
          <w:i/>
          <w:iCs/>
        </w:rPr>
        <w:t>Corporate</w:t>
      </w:r>
      <w:proofErr w:type="spellEnd"/>
      <w:r w:rsidRPr="00AF03F1">
        <w:rPr>
          <w:rStyle w:val="Hyperlink"/>
          <w:rFonts w:eastAsia="Times New Roman"/>
          <w:i/>
          <w:iCs/>
        </w:rPr>
        <w:t xml:space="preserve"> </w:t>
      </w:r>
      <w:proofErr w:type="spellStart"/>
      <w:r w:rsidRPr="00AF03F1">
        <w:rPr>
          <w:rStyle w:val="Hyperlink"/>
          <w:rFonts w:eastAsia="Times New Roman"/>
          <w:i/>
          <w:iCs/>
        </w:rPr>
        <w:t>Affairs</w:t>
      </w:r>
      <w:proofErr w:type="spellEnd"/>
      <w:r w:rsidRPr="00AF03F1">
        <w:rPr>
          <w:rStyle w:val="Hyperlink"/>
          <w:rFonts w:eastAsia="Times New Roman"/>
        </w:rPr>
        <w:t xml:space="preserve">, </w:t>
      </w:r>
      <w:proofErr w:type="spellStart"/>
      <w:r w:rsidRPr="00AF03F1">
        <w:rPr>
          <w:rStyle w:val="Hyperlink"/>
          <w:rFonts w:eastAsia="Times New Roman"/>
        </w:rPr>
        <w:t>Government</w:t>
      </w:r>
      <w:proofErr w:type="spellEnd"/>
      <w:r w:rsidRPr="00AF03F1">
        <w:rPr>
          <w:rStyle w:val="Hyperlink"/>
          <w:rFonts w:eastAsia="Times New Roman"/>
        </w:rPr>
        <w:t xml:space="preserve"> of India.</w:t>
      </w:r>
    </w:p>
    <w:p w14:paraId="275DAF58" w14:textId="3578CBD4" w:rsidR="00D60668" w:rsidRPr="00AF03F1" w:rsidRDefault="00D60668" w:rsidP="00AF03F1">
      <w:pPr>
        <w:pStyle w:val="12REFERENCES-Content"/>
      </w:pPr>
      <w:r w:rsidRPr="00AF03F1">
        <w:rPr>
          <w:rStyle w:val="Hyperlink"/>
          <w:rFonts w:eastAsia="Times New Roman"/>
        </w:rPr>
        <w:t xml:space="preserve">Tata Starbucks </w:t>
      </w:r>
      <w:proofErr w:type="spellStart"/>
      <w:r w:rsidRPr="00AF03F1">
        <w:rPr>
          <w:rStyle w:val="Hyperlink"/>
          <w:rFonts w:eastAsia="Times New Roman"/>
        </w:rPr>
        <w:t>Corporate</w:t>
      </w:r>
      <w:proofErr w:type="spellEnd"/>
      <w:r w:rsidRPr="00AF03F1">
        <w:rPr>
          <w:rStyle w:val="Hyperlink"/>
          <w:rFonts w:eastAsia="Times New Roman"/>
        </w:rPr>
        <w:t xml:space="preserve"> Social </w:t>
      </w:r>
      <w:proofErr w:type="spellStart"/>
      <w:r w:rsidRPr="00AF03F1">
        <w:rPr>
          <w:rStyle w:val="Hyperlink"/>
          <w:rFonts w:eastAsia="Times New Roman"/>
        </w:rPr>
        <w:t>Responsibility</w:t>
      </w:r>
      <w:proofErr w:type="spellEnd"/>
      <w:r w:rsidRPr="00AF03F1">
        <w:rPr>
          <w:rStyle w:val="Hyperlink"/>
          <w:rFonts w:eastAsia="Times New Roman"/>
        </w:rPr>
        <w:t xml:space="preserve"> Report (2020). </w:t>
      </w:r>
      <w:r w:rsidRPr="00AF03F1">
        <w:rPr>
          <w:rStyle w:val="Hyperlink"/>
          <w:rFonts w:eastAsia="Times New Roman"/>
          <w:i/>
          <w:iCs/>
        </w:rPr>
        <w:t>Tata Starbucks India</w:t>
      </w:r>
      <w:r w:rsidRPr="00AF03F1">
        <w:rPr>
          <w:rStyle w:val="Hyperlink"/>
          <w:rFonts w:eastAsia="Times New Roman"/>
        </w:rPr>
        <w:t>.</w:t>
      </w:r>
      <w:r w:rsidR="00AF03F1">
        <w:rPr>
          <w:rFonts w:eastAsia="Times New Roman"/>
        </w:rPr>
        <w:fldChar w:fldCharType="end"/>
      </w:r>
    </w:p>
    <w:sectPr w:rsidR="00D60668" w:rsidRPr="00AF03F1" w:rsidSect="00074244">
      <w:headerReference w:type="even" r:id="rId22"/>
      <w:headerReference w:type="default" r:id="rId23"/>
      <w:footerReference w:type="even" r:id="rId24"/>
      <w:footerReference w:type="default" r:id="rId25"/>
      <w:type w:val="continuous"/>
      <w:pgSz w:w="12240" w:h="15840" w:code="1"/>
      <w:pgMar w:top="697" w:right="357" w:bottom="0" w:left="697" w:header="720" w:footer="431"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4AA1B" w14:textId="77777777" w:rsidR="001A4282" w:rsidRDefault="001A4282" w:rsidP="00CD3BBC">
      <w:pPr>
        <w:spacing w:after="0" w:line="240" w:lineRule="auto"/>
      </w:pPr>
      <w:r>
        <w:separator/>
      </w:r>
    </w:p>
  </w:endnote>
  <w:endnote w:type="continuationSeparator" w:id="0">
    <w:p w14:paraId="0CE0358D" w14:textId="77777777" w:rsidR="001A4282" w:rsidRDefault="001A4282" w:rsidP="00CD3BBC">
      <w:pPr>
        <w:spacing w:after="0" w:line="240" w:lineRule="auto"/>
      </w:pPr>
      <w:r>
        <w:continuationSeparator/>
      </w:r>
    </w:p>
  </w:endnote>
  <w:endnote w:type="continuationNotice" w:id="1">
    <w:p w14:paraId="2C5EAB51" w14:textId="77777777" w:rsidR="001A4282" w:rsidRDefault="001A4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021E" w14:textId="77777777" w:rsidR="00D3208D" w:rsidRDefault="00D3208D">
    <w:pPr>
      <w:pStyle w:val="Footer"/>
    </w:pPr>
  </w:p>
  <w:tbl>
    <w:tblPr>
      <w:tblStyle w:val="TableGrid"/>
      <w:tblW w:w="0" w:type="auto"/>
      <w:tblBorders>
        <w:top w:val="single" w:sz="12" w:space="0" w:color="auto"/>
      </w:tblBorders>
      <w:tblLook w:val="04A0" w:firstRow="1" w:lastRow="0" w:firstColumn="1" w:lastColumn="0" w:noHBand="0" w:noVBand="1"/>
    </w:tblPr>
    <w:tblGrid>
      <w:gridCol w:w="10343"/>
      <w:gridCol w:w="833"/>
    </w:tblGrid>
    <w:tr w:rsidR="00B24881" w14:paraId="42158DE1" w14:textId="77777777" w:rsidTr="00821E9D">
      <w:trPr>
        <w:cnfStyle w:val="000000100000" w:firstRow="0" w:lastRow="0" w:firstColumn="0" w:lastColumn="0" w:oddVBand="0" w:evenVBand="0" w:oddHBand="1" w:evenHBand="0" w:firstRowFirstColumn="0" w:firstRowLastColumn="0" w:lastRowFirstColumn="0" w:lastRowLastColumn="0"/>
      </w:trPr>
      <w:tc>
        <w:tcPr>
          <w:tcW w:w="10343" w:type="dxa"/>
        </w:tcPr>
        <w:p w14:paraId="295CE5B3" w14:textId="34385425" w:rsidR="00B24881" w:rsidRDefault="00B24881" w:rsidP="00B24881">
          <w:pPr>
            <w:pStyle w:val="Footer"/>
          </w:pPr>
          <w:hyperlink r:id="rId1">
            <w:r w:rsidRPr="00CD3BBC">
              <w:rPr>
                <w:rFonts w:ascii="Cambria" w:hAnsi="Cambria"/>
                <w:i/>
                <w:sz w:val="18"/>
                <w:szCs w:val="18"/>
              </w:rPr>
              <w:t>International Journal of Research - GRANTHAALAYAH</w:t>
            </w:r>
          </w:hyperlink>
        </w:p>
      </w:tc>
      <w:tc>
        <w:tcPr>
          <w:tcW w:w="833" w:type="dxa"/>
        </w:tcPr>
        <w:p w14:paraId="6BE4C2E4" w14:textId="032B59ED" w:rsidR="00B24881" w:rsidRPr="007E316B" w:rsidRDefault="00B24881" w:rsidP="00B24881">
          <w:pPr>
            <w:pStyle w:val="Footer"/>
            <w:jc w:val="right"/>
            <w:rPr>
              <w:color w:val="00A6FB"/>
            </w:rPr>
          </w:pPr>
          <w:r w:rsidRPr="007E316B">
            <w:rPr>
              <w:color w:val="00A6FB"/>
            </w:rPr>
            <w:fldChar w:fldCharType="begin"/>
          </w:r>
          <w:r w:rsidRPr="007E316B">
            <w:rPr>
              <w:color w:val="00A6FB"/>
            </w:rPr>
            <w:instrText xml:space="preserve"> PAGE   \* MERGEFORMAT </w:instrText>
          </w:r>
          <w:r w:rsidRPr="007E316B">
            <w:rPr>
              <w:color w:val="00A6FB"/>
            </w:rPr>
            <w:fldChar w:fldCharType="separate"/>
          </w:r>
          <w:r w:rsidR="00977376">
            <w:rPr>
              <w:noProof/>
              <w:color w:val="00A6FB"/>
            </w:rPr>
            <w:t>2</w:t>
          </w:r>
          <w:r w:rsidRPr="007E316B">
            <w:rPr>
              <w:noProof/>
              <w:color w:val="00A6FB"/>
            </w:rPr>
            <w:fldChar w:fldCharType="end"/>
          </w:r>
        </w:p>
      </w:tc>
    </w:tr>
  </w:tbl>
  <w:p w14:paraId="13150B3D" w14:textId="77777777" w:rsidR="00B24881" w:rsidRDefault="00B24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auto"/>
      </w:tblBorders>
      <w:tblLook w:val="04A0" w:firstRow="1" w:lastRow="0" w:firstColumn="1" w:lastColumn="0" w:noHBand="0" w:noVBand="1"/>
    </w:tblPr>
    <w:tblGrid>
      <w:gridCol w:w="10343"/>
      <w:gridCol w:w="833"/>
    </w:tblGrid>
    <w:tr w:rsidR="00945D53" w14:paraId="0058F7E0" w14:textId="77777777" w:rsidTr="00821E9D">
      <w:trPr>
        <w:cnfStyle w:val="000000100000" w:firstRow="0" w:lastRow="0" w:firstColumn="0" w:lastColumn="0" w:oddVBand="0" w:evenVBand="0" w:oddHBand="1" w:evenHBand="0" w:firstRowFirstColumn="0" w:firstRowLastColumn="0" w:lastRowFirstColumn="0" w:lastRowLastColumn="0"/>
      </w:trPr>
      <w:tc>
        <w:tcPr>
          <w:tcW w:w="10343" w:type="dxa"/>
        </w:tcPr>
        <w:p w14:paraId="53F52733" w14:textId="63C06D0A" w:rsidR="00945D53" w:rsidRDefault="00945D53" w:rsidP="00945D53">
          <w:pPr>
            <w:pStyle w:val="Footer"/>
          </w:pPr>
          <w:hyperlink r:id="rId1">
            <w:r w:rsidRPr="00CD3BBC">
              <w:rPr>
                <w:rFonts w:ascii="Cambria" w:hAnsi="Cambria"/>
                <w:i/>
                <w:sz w:val="18"/>
                <w:szCs w:val="18"/>
              </w:rPr>
              <w:t>International Journal of Research - GRANTHAALAYAH</w:t>
            </w:r>
          </w:hyperlink>
        </w:p>
      </w:tc>
      <w:tc>
        <w:tcPr>
          <w:tcW w:w="833" w:type="dxa"/>
        </w:tcPr>
        <w:p w14:paraId="7EEDB580" w14:textId="7ACE2C3A" w:rsidR="00945D53" w:rsidRDefault="00945D53" w:rsidP="00945D53">
          <w:pPr>
            <w:pStyle w:val="Footer"/>
            <w:jc w:val="right"/>
          </w:pPr>
          <w:r w:rsidRPr="00945D53">
            <w:fldChar w:fldCharType="begin"/>
          </w:r>
          <w:r w:rsidRPr="00945D53">
            <w:instrText xml:space="preserve"> PAGE   \* MERGEFORMAT </w:instrText>
          </w:r>
          <w:r w:rsidRPr="00945D53">
            <w:fldChar w:fldCharType="separate"/>
          </w:r>
          <w:r w:rsidR="00977376">
            <w:rPr>
              <w:noProof/>
            </w:rPr>
            <w:t>7</w:t>
          </w:r>
          <w:r w:rsidRPr="00945D53">
            <w:rPr>
              <w:noProof/>
            </w:rPr>
            <w:fldChar w:fldCharType="end"/>
          </w:r>
        </w:p>
      </w:tc>
    </w:tr>
  </w:tbl>
  <w:p w14:paraId="54D8F8B2" w14:textId="0C5C8208" w:rsidR="00CD3BBC" w:rsidRPr="00945D53" w:rsidRDefault="00CD3BBC" w:rsidP="00945D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auto"/>
      </w:tblBorders>
      <w:tblLook w:val="04A0" w:firstRow="1" w:lastRow="0" w:firstColumn="1" w:lastColumn="0" w:noHBand="0" w:noVBand="1"/>
    </w:tblPr>
    <w:tblGrid>
      <w:gridCol w:w="10343"/>
      <w:gridCol w:w="833"/>
    </w:tblGrid>
    <w:tr w:rsidR="00945D53" w14:paraId="179F4272" w14:textId="77777777" w:rsidTr="00945D53">
      <w:trPr>
        <w:cnfStyle w:val="000000100000" w:firstRow="0" w:lastRow="0" w:firstColumn="0" w:lastColumn="0" w:oddVBand="0" w:evenVBand="0" w:oddHBand="1" w:evenHBand="0" w:firstRowFirstColumn="0" w:firstRowLastColumn="0" w:lastRowFirstColumn="0" w:lastRowLastColumn="0"/>
      </w:trPr>
      <w:tc>
        <w:tcPr>
          <w:tcW w:w="10343" w:type="dxa"/>
        </w:tcPr>
        <w:p w14:paraId="1B5CB123" w14:textId="6CB2FA42" w:rsidR="00945D53" w:rsidRPr="00651291" w:rsidRDefault="00945D53" w:rsidP="006E2A16">
          <w:pPr>
            <w:pStyle w:val="Footer"/>
            <w:jc w:val="left"/>
            <w:rPr>
              <w:rFonts w:ascii="Cambria" w:hAnsi="Cambria"/>
              <w:sz w:val="18"/>
              <w:szCs w:val="18"/>
            </w:rPr>
          </w:pPr>
          <w:r w:rsidRPr="0072258F">
            <w:rPr>
              <w:rFonts w:ascii="Cambria" w:hAnsi="Cambria"/>
              <w:b/>
              <w:sz w:val="18"/>
              <w:szCs w:val="18"/>
            </w:rPr>
            <w:t xml:space="preserve">How to cite this article </w:t>
          </w:r>
          <w:r w:rsidRPr="0072258F">
            <w:rPr>
              <w:rFonts w:ascii="Cambria" w:hAnsi="Cambria"/>
              <w:b/>
              <w:spacing w:val="-4"/>
              <w:sz w:val="18"/>
              <w:szCs w:val="18"/>
            </w:rPr>
            <w:t>(APA):</w:t>
          </w:r>
          <w:r w:rsidRPr="00CD3BBC">
            <w:rPr>
              <w:rFonts w:ascii="Cambria" w:hAnsi="Cambria"/>
              <w:b/>
              <w:color w:val="F58634"/>
              <w:spacing w:val="-4"/>
              <w:sz w:val="18"/>
              <w:szCs w:val="18"/>
            </w:rPr>
            <w:t xml:space="preserve"> </w:t>
          </w:r>
          <w:r w:rsidR="00AF03F1" w:rsidRPr="00AF03F1">
            <w:rPr>
              <w:rFonts w:ascii="Cambria" w:hAnsi="Cambria"/>
              <w:sz w:val="18"/>
              <w:szCs w:val="18"/>
            </w:rPr>
            <w:t>Shaikh</w:t>
          </w:r>
          <w:r w:rsidR="00AF03F1">
            <w:rPr>
              <w:rFonts w:ascii="Cambria" w:hAnsi="Cambria"/>
              <w:sz w:val="18"/>
              <w:szCs w:val="18"/>
            </w:rPr>
            <w:t>,</w:t>
          </w:r>
          <w:r w:rsidR="00AF03F1">
            <w:rPr>
              <w:sz w:val="18"/>
              <w:szCs w:val="18"/>
            </w:rPr>
            <w:t xml:space="preserve"> M.S.</w:t>
          </w:r>
          <w:r w:rsidR="00AF03F1" w:rsidRPr="00AF03F1">
            <w:rPr>
              <w:rFonts w:ascii="Cambria" w:hAnsi="Cambria"/>
              <w:sz w:val="18"/>
              <w:szCs w:val="18"/>
            </w:rPr>
            <w:t xml:space="preserve"> </w:t>
          </w:r>
          <w:r w:rsidR="00B3388D" w:rsidRPr="00CD3BBC">
            <w:rPr>
              <w:rFonts w:ascii="Cambria" w:hAnsi="Cambria"/>
              <w:sz w:val="18"/>
              <w:szCs w:val="18"/>
            </w:rPr>
            <w:t>(</w:t>
          </w:r>
          <w:r w:rsidRPr="00CD3BBC">
            <w:rPr>
              <w:rFonts w:ascii="Cambria" w:hAnsi="Cambria"/>
              <w:sz w:val="18"/>
              <w:szCs w:val="18"/>
            </w:rPr>
            <w:t>202</w:t>
          </w:r>
          <w:r w:rsidR="00AF03F1">
            <w:rPr>
              <w:rFonts w:ascii="Cambria" w:hAnsi="Cambria"/>
              <w:sz w:val="18"/>
              <w:szCs w:val="18"/>
            </w:rPr>
            <w:t>3</w:t>
          </w:r>
          <w:r w:rsidRPr="00CD3BBC">
            <w:rPr>
              <w:rFonts w:ascii="Cambria" w:hAnsi="Cambria"/>
              <w:sz w:val="18"/>
              <w:szCs w:val="18"/>
            </w:rPr>
            <w:t xml:space="preserve">). </w:t>
          </w:r>
          <w:r w:rsidR="00AF03F1" w:rsidRPr="00AF03F1">
            <w:rPr>
              <w:rFonts w:ascii="Cambria" w:hAnsi="Cambria"/>
              <w:sz w:val="18"/>
              <w:szCs w:val="18"/>
            </w:rPr>
            <w:t>CSR: A Case Study of Starbucks in India</w:t>
          </w:r>
          <w:r w:rsidRPr="00CD3BBC">
            <w:rPr>
              <w:rFonts w:ascii="Cambria" w:hAnsi="Cambria"/>
              <w:sz w:val="18"/>
              <w:szCs w:val="18"/>
            </w:rPr>
            <w:t xml:space="preserve">. </w:t>
          </w:r>
          <w:hyperlink r:id="rId1" w:history="1">
            <w:r w:rsidR="00F772A8" w:rsidRPr="00506459">
              <w:rPr>
                <w:rStyle w:val="Hyperlink"/>
                <w:i/>
                <w:iCs/>
                <w:color w:val="auto"/>
                <w:sz w:val="18"/>
                <w:szCs w:val="18"/>
              </w:rPr>
              <w:t>ShodhKosh: Journal of Visual and Performing Arts</w:t>
            </w:r>
          </w:hyperlink>
          <w:r w:rsidRPr="00CD3BBC">
            <w:rPr>
              <w:rFonts w:ascii="Cambria" w:hAnsi="Cambria"/>
              <w:i/>
              <w:sz w:val="18"/>
              <w:szCs w:val="18"/>
            </w:rPr>
            <w:t xml:space="preserve">, </w:t>
          </w:r>
          <w:r w:rsidR="00AF03F1">
            <w:rPr>
              <w:rFonts w:ascii="Cambria" w:hAnsi="Cambria"/>
              <w:i/>
              <w:sz w:val="18"/>
              <w:szCs w:val="18"/>
            </w:rPr>
            <w:t>4</w:t>
          </w:r>
          <w:r w:rsidRPr="00CD3BBC">
            <w:rPr>
              <w:rFonts w:ascii="Cambria" w:hAnsi="Cambria"/>
              <w:sz w:val="18"/>
              <w:szCs w:val="18"/>
            </w:rPr>
            <w:t>(</w:t>
          </w:r>
          <w:r w:rsidR="00AF03F1">
            <w:rPr>
              <w:rFonts w:ascii="Cambria" w:hAnsi="Cambria"/>
              <w:sz w:val="18"/>
              <w:szCs w:val="18"/>
            </w:rPr>
            <w:t>2</w:t>
          </w:r>
          <w:r w:rsidRPr="00CD3BBC">
            <w:rPr>
              <w:rFonts w:ascii="Cambria" w:hAnsi="Cambria"/>
              <w:sz w:val="18"/>
              <w:szCs w:val="18"/>
            </w:rPr>
            <w:t xml:space="preserve">), </w:t>
          </w:r>
          <w:r w:rsidR="004152ED" w:rsidRPr="004152ED">
            <w:rPr>
              <w:rFonts w:ascii="Cambria" w:hAnsi="Cambria"/>
              <w:sz w:val="18"/>
              <w:szCs w:val="18"/>
            </w:rPr>
            <w:t>2254–2262</w:t>
          </w:r>
          <w:r w:rsidRPr="00CD3BBC">
            <w:rPr>
              <w:rFonts w:ascii="Cambria" w:hAnsi="Cambria"/>
              <w:sz w:val="18"/>
              <w:szCs w:val="18"/>
            </w:rPr>
            <w:t xml:space="preserve">. </w:t>
          </w:r>
          <w:hyperlink r:id="rId2">
            <w:proofErr w:type="spellStart"/>
            <w:r w:rsidRPr="00CD3BBC">
              <w:rPr>
                <w:rFonts w:ascii="Cambria" w:hAnsi="Cambria"/>
                <w:sz w:val="18"/>
                <w:szCs w:val="18"/>
              </w:rPr>
              <w:t>doi</w:t>
            </w:r>
            <w:proofErr w:type="spellEnd"/>
            <w:r w:rsidRPr="00CD3BBC">
              <w:rPr>
                <w:rFonts w:ascii="Cambria" w:hAnsi="Cambria"/>
                <w:sz w:val="18"/>
                <w:szCs w:val="18"/>
              </w:rPr>
              <w:t>:</w:t>
            </w:r>
          </w:hyperlink>
          <w:r>
            <w:rPr>
              <w:rFonts w:ascii="Cambria" w:hAnsi="Cambria"/>
              <w:b/>
              <w:sz w:val="18"/>
              <w:szCs w:val="18"/>
            </w:rPr>
            <w:t xml:space="preserve"> </w:t>
          </w:r>
          <w:hyperlink r:id="rId3" w:history="1">
            <w:r w:rsidR="00773B38" w:rsidRPr="00773B38">
              <w:rPr>
                <w:rStyle w:val="Hyperlink"/>
                <w:color w:val="auto"/>
                <w:sz w:val="18"/>
              </w:rPr>
              <w:t xml:space="preserve"> </w:t>
            </w:r>
          </w:hyperlink>
          <w:r w:rsidR="00990DE9">
            <w:t xml:space="preserve"> </w:t>
          </w:r>
          <w:hyperlink r:id="rId4" w:history="1">
            <w:r w:rsidR="00AF03F1">
              <w:rPr>
                <w:rStyle w:val="Hyperlink"/>
                <w:bCs/>
                <w:color w:val="auto"/>
                <w:sz w:val="18"/>
                <w:szCs w:val="18"/>
              </w:rPr>
              <w:t>10.29121/shodhkosh.v4.i2.2023.3557</w:t>
            </w:r>
          </w:hyperlink>
          <w:r w:rsidR="00B71D54" w:rsidRPr="006E2A16">
            <w:rPr>
              <w:rFonts w:ascii="Cambria" w:hAnsi="Cambria"/>
              <w:sz w:val="18"/>
              <w:szCs w:val="18"/>
            </w:rPr>
            <w:t xml:space="preserve"> </w:t>
          </w:r>
        </w:p>
      </w:tc>
      <w:tc>
        <w:tcPr>
          <w:tcW w:w="833" w:type="dxa"/>
        </w:tcPr>
        <w:p w14:paraId="4E04578B" w14:textId="5420C0E6" w:rsidR="00945D53" w:rsidRPr="007E316B" w:rsidRDefault="00945D53" w:rsidP="00945D53">
          <w:pPr>
            <w:pStyle w:val="Footer"/>
            <w:jc w:val="right"/>
            <w:rPr>
              <w:color w:val="00A6FB"/>
            </w:rPr>
          </w:pPr>
          <w:r w:rsidRPr="007E316B">
            <w:rPr>
              <w:color w:val="00A6FB"/>
            </w:rPr>
            <w:fldChar w:fldCharType="begin"/>
          </w:r>
          <w:r w:rsidRPr="007E316B">
            <w:rPr>
              <w:color w:val="00A6FB"/>
            </w:rPr>
            <w:instrText xml:space="preserve"> PAGE   \* MERGEFORMAT </w:instrText>
          </w:r>
          <w:r w:rsidRPr="007E316B">
            <w:rPr>
              <w:color w:val="00A6FB"/>
            </w:rPr>
            <w:fldChar w:fldCharType="separate"/>
          </w:r>
          <w:r w:rsidR="00C952F1">
            <w:rPr>
              <w:noProof/>
              <w:color w:val="00A6FB"/>
            </w:rPr>
            <w:t>1</w:t>
          </w:r>
          <w:r w:rsidRPr="007E316B">
            <w:rPr>
              <w:noProof/>
              <w:color w:val="00A6FB"/>
            </w:rPr>
            <w:fldChar w:fldCharType="end"/>
          </w:r>
        </w:p>
      </w:tc>
    </w:tr>
  </w:tbl>
  <w:p w14:paraId="4DC6A49C" w14:textId="77777777" w:rsidR="00945D53" w:rsidRPr="00945D53" w:rsidRDefault="00945D53" w:rsidP="00945D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380" w:type="dxa"/>
      <w:tblBorders>
        <w:top w:val="single" w:sz="12" w:space="0" w:color="auto"/>
      </w:tblBorders>
      <w:tblLook w:val="04A0" w:firstRow="1" w:lastRow="0" w:firstColumn="1" w:lastColumn="0" w:noHBand="0" w:noVBand="1"/>
    </w:tblPr>
    <w:tblGrid>
      <w:gridCol w:w="10532"/>
      <w:gridCol w:w="848"/>
    </w:tblGrid>
    <w:tr w:rsidR="00DF2E40" w14:paraId="21BD6462" w14:textId="77777777" w:rsidTr="00817CCF">
      <w:trPr>
        <w:cnfStyle w:val="000000100000" w:firstRow="0" w:lastRow="0" w:firstColumn="0" w:lastColumn="0" w:oddVBand="0" w:evenVBand="0" w:oddHBand="1" w:evenHBand="0" w:firstRowFirstColumn="0" w:firstRowLastColumn="0" w:lastRowFirstColumn="0" w:lastRowLastColumn="0"/>
        <w:trHeight w:val="240"/>
      </w:trPr>
      <w:tc>
        <w:tcPr>
          <w:tcW w:w="10532" w:type="dxa"/>
        </w:tcPr>
        <w:p w14:paraId="09C394ED" w14:textId="0CC629BA" w:rsidR="00DF2E40" w:rsidRDefault="00106F56" w:rsidP="00DF2E40">
          <w:pPr>
            <w:pStyle w:val="Footer"/>
          </w:pPr>
          <w:hyperlink r:id="rId1" w:history="1">
            <w:r w:rsidRPr="005E16F9">
              <w:rPr>
                <w:rStyle w:val="Hyperlink"/>
                <w:i/>
                <w:iCs/>
                <w:color w:val="auto"/>
                <w:sz w:val="18"/>
                <w:szCs w:val="18"/>
              </w:rPr>
              <w:t>ShodhKosh: Journal of Visual and Performing Arts</w:t>
            </w:r>
          </w:hyperlink>
        </w:p>
      </w:tc>
      <w:tc>
        <w:tcPr>
          <w:tcW w:w="848" w:type="dxa"/>
        </w:tcPr>
        <w:p w14:paraId="2F351041" w14:textId="3E8AA142" w:rsidR="00DF2E40" w:rsidRPr="007E316B" w:rsidRDefault="00DF2E40" w:rsidP="00DF2E40">
          <w:pPr>
            <w:pStyle w:val="Footer"/>
            <w:jc w:val="right"/>
            <w:rPr>
              <w:color w:val="00A6FB"/>
            </w:rPr>
          </w:pPr>
          <w:r w:rsidRPr="007E316B">
            <w:rPr>
              <w:color w:val="00A6FB"/>
            </w:rPr>
            <w:fldChar w:fldCharType="begin"/>
          </w:r>
          <w:r w:rsidRPr="007E316B">
            <w:rPr>
              <w:color w:val="00A6FB"/>
            </w:rPr>
            <w:instrText xml:space="preserve"> PAGE   \* MERGEFORMAT </w:instrText>
          </w:r>
          <w:r w:rsidRPr="007E316B">
            <w:rPr>
              <w:color w:val="00A6FB"/>
            </w:rPr>
            <w:fldChar w:fldCharType="separate"/>
          </w:r>
          <w:r w:rsidR="00A63AB3">
            <w:rPr>
              <w:noProof/>
              <w:color w:val="00A6FB"/>
            </w:rPr>
            <w:t>8</w:t>
          </w:r>
          <w:r w:rsidRPr="007E316B">
            <w:rPr>
              <w:noProof/>
              <w:color w:val="00A6FB"/>
            </w:rPr>
            <w:fldChar w:fldCharType="end"/>
          </w:r>
        </w:p>
      </w:tc>
    </w:tr>
  </w:tbl>
  <w:p w14:paraId="26AB07DD" w14:textId="77777777" w:rsidR="003A5DF4" w:rsidRDefault="003A5DF4" w:rsidP="00AC0DC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auto"/>
      </w:tblBorders>
      <w:tblLook w:val="04A0" w:firstRow="1" w:lastRow="0" w:firstColumn="1" w:lastColumn="0" w:noHBand="0" w:noVBand="1"/>
    </w:tblPr>
    <w:tblGrid>
      <w:gridCol w:w="10343"/>
      <w:gridCol w:w="833"/>
    </w:tblGrid>
    <w:tr w:rsidR="00DD2766" w14:paraId="7B7E49C6" w14:textId="77777777" w:rsidTr="00821E9D">
      <w:trPr>
        <w:cnfStyle w:val="000000100000" w:firstRow="0" w:lastRow="0" w:firstColumn="0" w:lastColumn="0" w:oddVBand="0" w:evenVBand="0" w:oddHBand="1" w:evenHBand="0" w:firstRowFirstColumn="0" w:firstRowLastColumn="0" w:lastRowFirstColumn="0" w:lastRowLastColumn="0"/>
      </w:trPr>
      <w:tc>
        <w:tcPr>
          <w:tcW w:w="10343" w:type="dxa"/>
        </w:tcPr>
        <w:p w14:paraId="0F0DB4C5" w14:textId="54409524" w:rsidR="00DD2766" w:rsidRDefault="00106F56" w:rsidP="00DD2766">
          <w:pPr>
            <w:pStyle w:val="Footer"/>
          </w:pPr>
          <w:hyperlink r:id="rId1" w:history="1">
            <w:r w:rsidRPr="005E16F9">
              <w:rPr>
                <w:rStyle w:val="Hyperlink"/>
                <w:i/>
                <w:iCs/>
                <w:color w:val="auto"/>
                <w:sz w:val="18"/>
                <w:szCs w:val="18"/>
              </w:rPr>
              <w:t>ShodhKosh: Journal of Visual and Performing Arts</w:t>
            </w:r>
          </w:hyperlink>
        </w:p>
      </w:tc>
      <w:tc>
        <w:tcPr>
          <w:tcW w:w="833" w:type="dxa"/>
        </w:tcPr>
        <w:p w14:paraId="1BDCAA4F" w14:textId="41EC1FFD" w:rsidR="00DD2766" w:rsidRPr="007E316B" w:rsidRDefault="00DD2766" w:rsidP="00DD2766">
          <w:pPr>
            <w:pStyle w:val="Footer"/>
            <w:jc w:val="right"/>
            <w:rPr>
              <w:color w:val="00A6FB"/>
            </w:rPr>
          </w:pPr>
          <w:r w:rsidRPr="007E316B">
            <w:rPr>
              <w:color w:val="00A6FB"/>
            </w:rPr>
            <w:fldChar w:fldCharType="begin"/>
          </w:r>
          <w:r w:rsidRPr="007E316B">
            <w:rPr>
              <w:color w:val="00A6FB"/>
            </w:rPr>
            <w:instrText xml:space="preserve"> PAGE   \* MERGEFORMAT </w:instrText>
          </w:r>
          <w:r w:rsidRPr="007E316B">
            <w:rPr>
              <w:color w:val="00A6FB"/>
            </w:rPr>
            <w:fldChar w:fldCharType="separate"/>
          </w:r>
          <w:r w:rsidR="00A63AB3">
            <w:rPr>
              <w:noProof/>
              <w:color w:val="00A6FB"/>
            </w:rPr>
            <w:t>9</w:t>
          </w:r>
          <w:r w:rsidRPr="007E316B">
            <w:rPr>
              <w:noProof/>
              <w:color w:val="00A6FB"/>
            </w:rPr>
            <w:fldChar w:fldCharType="end"/>
          </w:r>
        </w:p>
      </w:tc>
    </w:tr>
  </w:tbl>
  <w:p w14:paraId="60F08FA9" w14:textId="77777777" w:rsidR="003A5DF4" w:rsidRDefault="003A5DF4" w:rsidP="00AC0D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BAB63" w14:textId="77777777" w:rsidR="001A4282" w:rsidRDefault="001A4282" w:rsidP="00CD3BBC">
      <w:pPr>
        <w:spacing w:after="0" w:line="240" w:lineRule="auto"/>
      </w:pPr>
      <w:r>
        <w:separator/>
      </w:r>
    </w:p>
  </w:footnote>
  <w:footnote w:type="continuationSeparator" w:id="0">
    <w:p w14:paraId="5CF25CF4" w14:textId="77777777" w:rsidR="001A4282" w:rsidRDefault="001A4282" w:rsidP="00CD3BBC">
      <w:pPr>
        <w:spacing w:after="0" w:line="240" w:lineRule="auto"/>
      </w:pPr>
      <w:r>
        <w:continuationSeparator/>
      </w:r>
    </w:p>
  </w:footnote>
  <w:footnote w:type="continuationNotice" w:id="1">
    <w:p w14:paraId="5F3E5042" w14:textId="77777777" w:rsidR="001A4282" w:rsidRDefault="001A42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07361" w14:textId="0BBB38B2" w:rsidR="00BB510D" w:rsidRDefault="00651291" w:rsidP="00651291">
    <w:pPr>
      <w:pStyle w:val="Header"/>
      <w:pBdr>
        <w:bottom w:val="single" w:sz="12" w:space="1" w:color="auto"/>
      </w:pBdr>
      <w:rPr>
        <w:rFonts w:ascii="Cambria" w:hAnsi="Cambria"/>
        <w:color w:val="000000" w:themeColor="text1"/>
        <w:sz w:val="18"/>
        <w:szCs w:val="18"/>
      </w:rPr>
    </w:pPr>
    <w:r w:rsidRPr="00651291">
      <w:rPr>
        <w:rFonts w:ascii="Cambria" w:hAnsi="Cambria"/>
        <w:color w:val="000000" w:themeColor="text1"/>
        <w:sz w:val="18"/>
        <w:szCs w:val="18"/>
      </w:rPr>
      <w:t>The Effectiveness of the ‘</w:t>
    </w:r>
    <w:proofErr w:type="spellStart"/>
    <w:r w:rsidRPr="00651291">
      <w:rPr>
        <w:rFonts w:ascii="Cambria" w:hAnsi="Cambria"/>
        <w:color w:val="000000" w:themeColor="text1"/>
        <w:sz w:val="18"/>
        <w:szCs w:val="18"/>
      </w:rPr>
      <w:t>Ingat</w:t>
    </w:r>
    <w:proofErr w:type="spellEnd"/>
    <w:r w:rsidRPr="00651291">
      <w:rPr>
        <w:rFonts w:ascii="Cambria" w:hAnsi="Cambria"/>
        <w:color w:val="000000" w:themeColor="text1"/>
        <w:sz w:val="18"/>
        <w:szCs w:val="18"/>
      </w:rPr>
      <w:t xml:space="preserve"> </w:t>
    </w:r>
    <w:proofErr w:type="spellStart"/>
    <w:r w:rsidRPr="00651291">
      <w:rPr>
        <w:rFonts w:ascii="Cambria" w:hAnsi="Cambria"/>
        <w:color w:val="000000" w:themeColor="text1"/>
        <w:sz w:val="18"/>
        <w:szCs w:val="18"/>
      </w:rPr>
      <w:t>Pesan</w:t>
    </w:r>
    <w:proofErr w:type="spellEnd"/>
    <w:r w:rsidRPr="00651291">
      <w:rPr>
        <w:rFonts w:ascii="Cambria" w:hAnsi="Cambria"/>
        <w:color w:val="000000" w:themeColor="text1"/>
        <w:sz w:val="18"/>
        <w:szCs w:val="18"/>
      </w:rPr>
      <w:t xml:space="preserve"> Ibu’ Campaign</w:t>
    </w:r>
    <w:r>
      <w:rPr>
        <w:rFonts w:ascii="Cambria" w:hAnsi="Cambria"/>
        <w:color w:val="000000" w:themeColor="text1"/>
        <w:sz w:val="18"/>
        <w:szCs w:val="18"/>
      </w:rPr>
      <w:t xml:space="preserve"> </w:t>
    </w:r>
    <w:r w:rsidRPr="00651291">
      <w:rPr>
        <w:rFonts w:ascii="Cambria" w:hAnsi="Cambria"/>
        <w:color w:val="000000" w:themeColor="text1"/>
        <w:sz w:val="18"/>
        <w:szCs w:val="18"/>
      </w:rPr>
      <w:t xml:space="preserve">in Changing Late Adolescent </w:t>
    </w:r>
    <w:proofErr w:type="spellStart"/>
    <w:r w:rsidRPr="00651291">
      <w:rPr>
        <w:rFonts w:ascii="Cambria" w:hAnsi="Cambria"/>
        <w:color w:val="000000" w:themeColor="text1"/>
        <w:sz w:val="18"/>
        <w:szCs w:val="18"/>
      </w:rPr>
      <w:t>Behavior</w:t>
    </w:r>
    <w:proofErr w:type="spellEnd"/>
    <w:r>
      <w:rPr>
        <w:rFonts w:ascii="Cambria" w:hAnsi="Cambria"/>
        <w:color w:val="000000" w:themeColor="text1"/>
        <w:sz w:val="18"/>
        <w:szCs w:val="18"/>
      </w:rPr>
      <w:t xml:space="preserve"> </w:t>
    </w:r>
    <w:r w:rsidRPr="00651291">
      <w:rPr>
        <w:rFonts w:ascii="Cambria" w:hAnsi="Cambria"/>
        <w:color w:val="000000" w:themeColor="text1"/>
        <w:sz w:val="18"/>
        <w:szCs w:val="18"/>
      </w:rPr>
      <w:t>in The Tourism Areas of Bali, Bandung, And Yogyakarta</w:t>
    </w:r>
  </w:p>
  <w:p w14:paraId="00AECF9E" w14:textId="0F6DE88D" w:rsidR="00721F15" w:rsidRPr="00721F15" w:rsidRDefault="00721F15" w:rsidP="00BB510D">
    <w:pPr>
      <w:pStyle w:val="Header"/>
      <w:pBdr>
        <w:bottom w:val="single" w:sz="12" w:space="1" w:color="auto"/>
      </w:pBdr>
      <w:jc w:val="cent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9035D" w14:textId="45640783" w:rsidR="00BB510D" w:rsidRPr="00BB510D" w:rsidRDefault="00BB510D" w:rsidP="00BB510D">
    <w:pPr>
      <w:pStyle w:val="Header"/>
      <w:pBdr>
        <w:bottom w:val="single" w:sz="12" w:space="1" w:color="auto"/>
      </w:pBdr>
      <w:jc w:val="center"/>
      <w:rPr>
        <w:sz w:val="18"/>
        <w:szCs w:val="18"/>
      </w:rPr>
    </w:pPr>
    <w:r w:rsidRPr="00BB510D">
      <w:rPr>
        <w:rFonts w:ascii="Cambria" w:hAnsi="Cambria"/>
        <w:color w:val="000000" w:themeColor="text1"/>
        <w:sz w:val="18"/>
        <w:szCs w:val="18"/>
      </w:rPr>
      <w:t xml:space="preserve">Ojo-Omoniyi, O. A., </w:t>
    </w:r>
    <w:proofErr w:type="spellStart"/>
    <w:r w:rsidRPr="00BB510D">
      <w:rPr>
        <w:rFonts w:ascii="Cambria" w:hAnsi="Cambria"/>
        <w:color w:val="000000" w:themeColor="text1"/>
        <w:sz w:val="18"/>
        <w:szCs w:val="18"/>
      </w:rPr>
      <w:t>Oziegbe</w:t>
    </w:r>
    <w:proofErr w:type="spellEnd"/>
    <w:r w:rsidRPr="00BB510D">
      <w:rPr>
        <w:rFonts w:ascii="Cambria" w:hAnsi="Cambria"/>
        <w:color w:val="000000" w:themeColor="text1"/>
        <w:sz w:val="18"/>
        <w:szCs w:val="18"/>
      </w:rPr>
      <w:t xml:space="preserve">, O. and </w:t>
    </w:r>
    <w:proofErr w:type="spellStart"/>
    <w:r w:rsidRPr="00BB510D">
      <w:rPr>
        <w:rFonts w:ascii="Cambria" w:hAnsi="Cambria"/>
        <w:color w:val="000000" w:themeColor="text1"/>
        <w:sz w:val="18"/>
        <w:szCs w:val="18"/>
      </w:rPr>
      <w:t>Ahuekwe</w:t>
    </w:r>
    <w:proofErr w:type="spellEnd"/>
    <w:r w:rsidRPr="00BB510D">
      <w:rPr>
        <w:rFonts w:ascii="Cambria" w:hAnsi="Cambria"/>
        <w:color w:val="000000" w:themeColor="text1"/>
        <w:sz w:val="18"/>
        <w:szCs w:val="18"/>
      </w:rPr>
      <w:t xml:space="preserve"> E. 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bottom w:val="single" w:sz="12" w:space="0" w:color="ED7D31" w:themeColor="accent2"/>
      </w:tblBorders>
      <w:tblLook w:val="04A0" w:firstRow="1" w:lastRow="0" w:firstColumn="1" w:lastColumn="0" w:noHBand="0" w:noVBand="1"/>
    </w:tblPr>
    <w:tblGrid>
      <w:gridCol w:w="1129"/>
      <w:gridCol w:w="2831"/>
      <w:gridCol w:w="7216"/>
    </w:tblGrid>
    <w:tr w:rsidR="006B5645" w14:paraId="02FE2E77" w14:textId="77777777" w:rsidTr="00EE4113">
      <w:trPr>
        <w:cnfStyle w:val="000000100000" w:firstRow="0" w:lastRow="0" w:firstColumn="0" w:lastColumn="0" w:oddVBand="0" w:evenVBand="0" w:oddHBand="1" w:evenHBand="0" w:firstRowFirstColumn="0" w:firstRowLastColumn="0" w:lastRowFirstColumn="0" w:lastRowLastColumn="0"/>
        <w:trHeight w:val="841"/>
      </w:trPr>
      <w:tc>
        <w:tcPr>
          <w:tcW w:w="1129" w:type="dxa"/>
          <w:tcBorders>
            <w:bottom w:val="single" w:sz="24" w:space="0" w:color="auto"/>
          </w:tcBorders>
        </w:tcPr>
        <w:p w14:paraId="1E1CE2CC" w14:textId="024E9F79" w:rsidR="007E316B" w:rsidRDefault="007E316B" w:rsidP="0007257C">
          <w:pPr>
            <w:pStyle w:val="Header"/>
            <w:rPr>
              <w:noProof/>
            </w:rPr>
          </w:pPr>
          <w:r>
            <w:rPr>
              <w:noProof/>
            </w:rPr>
            <w:drawing>
              <wp:inline distT="0" distB="0" distL="0" distR="0" wp14:anchorId="3FB766E0" wp14:editId="569E3F1D">
                <wp:extent cx="466344" cy="518160"/>
                <wp:effectExtent l="0" t="0" r="0" b="0"/>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5990" cy="528878"/>
                        </a:xfrm>
                        <a:prstGeom prst="rect">
                          <a:avLst/>
                        </a:prstGeom>
                      </pic:spPr>
                    </pic:pic>
                  </a:graphicData>
                </a:graphic>
              </wp:inline>
            </w:drawing>
          </w:r>
        </w:p>
      </w:tc>
      <w:tc>
        <w:tcPr>
          <w:tcW w:w="2831" w:type="dxa"/>
          <w:tcBorders>
            <w:bottom w:val="single" w:sz="24" w:space="0" w:color="auto"/>
          </w:tcBorders>
        </w:tcPr>
        <w:p w14:paraId="4E888530" w14:textId="77777777" w:rsidR="00FB075F" w:rsidRDefault="00FB075F" w:rsidP="00992D9A">
          <w:pPr>
            <w:pStyle w:val="Header"/>
            <w:rPr>
              <w:rFonts w:ascii="Cambria" w:hAnsi="Cambria"/>
            </w:rPr>
          </w:pPr>
        </w:p>
        <w:p w14:paraId="64FA76A3" w14:textId="77777777" w:rsidR="00FC4B2D" w:rsidRPr="007E316B" w:rsidRDefault="00FC4B2D" w:rsidP="00FC4B2D">
          <w:pPr>
            <w:pStyle w:val="Header"/>
            <w:rPr>
              <w:rFonts w:ascii="Cambria" w:hAnsi="Cambria"/>
            </w:rPr>
          </w:pPr>
          <w:r w:rsidRPr="007E316B">
            <w:rPr>
              <w:rFonts w:ascii="Cambria" w:hAnsi="Cambria"/>
            </w:rPr>
            <w:t>Original</w:t>
          </w:r>
          <w:r w:rsidRPr="007E316B">
            <w:rPr>
              <w:rFonts w:ascii="Cambria" w:hAnsi="Cambria"/>
              <w:spacing w:val="-6"/>
            </w:rPr>
            <w:t xml:space="preserve"> </w:t>
          </w:r>
          <w:r w:rsidRPr="007E316B">
            <w:rPr>
              <w:rFonts w:ascii="Cambria" w:hAnsi="Cambria"/>
            </w:rPr>
            <w:t>Article</w:t>
          </w:r>
        </w:p>
        <w:p w14:paraId="11FC2EF8" w14:textId="77A63D7A" w:rsidR="007E316B" w:rsidRPr="007E316B" w:rsidRDefault="00FC4B2D" w:rsidP="00FC4B2D">
          <w:pPr>
            <w:pStyle w:val="Header"/>
            <w:rPr>
              <w:rFonts w:ascii="Cambria" w:hAnsi="Cambria"/>
            </w:rPr>
          </w:pPr>
          <w:r w:rsidRPr="007E316B">
            <w:rPr>
              <w:rFonts w:ascii="Cambria" w:hAnsi="Cambria"/>
            </w:rPr>
            <w:t>ISSN</w:t>
          </w:r>
          <w:r w:rsidRPr="007E316B">
            <w:rPr>
              <w:rFonts w:ascii="Cambria" w:hAnsi="Cambria"/>
              <w:spacing w:val="-5"/>
            </w:rPr>
            <w:t xml:space="preserve"> </w:t>
          </w:r>
          <w:r w:rsidRPr="007E316B">
            <w:rPr>
              <w:rFonts w:ascii="Cambria" w:hAnsi="Cambria"/>
            </w:rPr>
            <w:t>(Online):</w:t>
          </w:r>
          <w:r w:rsidRPr="007E316B">
            <w:rPr>
              <w:rFonts w:ascii="Cambria" w:hAnsi="Cambria"/>
              <w:spacing w:val="10"/>
            </w:rPr>
            <w:t xml:space="preserve"> </w:t>
          </w:r>
          <w:r w:rsidRPr="00B5285F">
            <w:rPr>
              <w:rFonts w:ascii="Cambria" w:hAnsi="Cambria"/>
            </w:rPr>
            <w:t>2582-7472</w:t>
          </w:r>
        </w:p>
      </w:tc>
      <w:tc>
        <w:tcPr>
          <w:tcW w:w="7216" w:type="dxa"/>
          <w:tcBorders>
            <w:bottom w:val="single" w:sz="24" w:space="0" w:color="auto"/>
          </w:tcBorders>
        </w:tcPr>
        <w:p w14:paraId="4DEA2D45" w14:textId="77777777" w:rsidR="00CB1469" w:rsidRDefault="00951935" w:rsidP="00992D9A">
          <w:pPr>
            <w:pStyle w:val="Header"/>
            <w:jc w:val="left"/>
            <w:rPr>
              <w:rStyle w:val="Strong"/>
              <w:rFonts w:ascii="Cambria" w:hAnsi="Cambria" w:cs="Segoe UI"/>
              <w:b w:val="0"/>
              <w:bCs w:val="0"/>
              <w:sz w:val="21"/>
              <w:szCs w:val="21"/>
              <w:shd w:val="clear" w:color="auto" w:fill="FFFFFF"/>
            </w:rPr>
          </w:pPr>
          <w:r>
            <w:rPr>
              <w:rStyle w:val="Strong"/>
              <w:rFonts w:ascii="Cambria" w:hAnsi="Cambria" w:cs="Segoe UI"/>
              <w:b w:val="0"/>
              <w:bCs w:val="0"/>
              <w:sz w:val="21"/>
              <w:szCs w:val="21"/>
              <w:shd w:val="clear" w:color="auto" w:fill="FFFFFF"/>
            </w:rPr>
            <w:t xml:space="preserve"> </w:t>
          </w:r>
          <w:r w:rsidR="00992D9A">
            <w:rPr>
              <w:rStyle w:val="Strong"/>
              <w:rFonts w:ascii="Cambria" w:hAnsi="Cambria" w:cs="Segoe UI"/>
              <w:b w:val="0"/>
              <w:bCs w:val="0"/>
              <w:sz w:val="21"/>
              <w:szCs w:val="21"/>
              <w:shd w:val="clear" w:color="auto" w:fill="FFFFFF"/>
            </w:rPr>
            <w:t xml:space="preserve">                                         </w:t>
          </w:r>
          <w:r w:rsidR="0007257C">
            <w:rPr>
              <w:rStyle w:val="Strong"/>
              <w:rFonts w:ascii="Cambria" w:hAnsi="Cambria" w:cs="Segoe UI"/>
              <w:b w:val="0"/>
              <w:bCs w:val="0"/>
              <w:sz w:val="21"/>
              <w:szCs w:val="21"/>
              <w:shd w:val="clear" w:color="auto" w:fill="FFFFFF"/>
            </w:rPr>
            <w:t xml:space="preserve"> </w:t>
          </w:r>
        </w:p>
        <w:p w14:paraId="2FCB17F7" w14:textId="0D0E931D" w:rsidR="00992D9A" w:rsidRPr="00992D9A" w:rsidRDefault="00CB1469" w:rsidP="00992D9A">
          <w:pPr>
            <w:pStyle w:val="Header"/>
            <w:jc w:val="left"/>
            <w:rPr>
              <w:rFonts w:ascii="Cambria" w:hAnsi="Cambria" w:cs="Segoe UI"/>
              <w:sz w:val="21"/>
              <w:szCs w:val="21"/>
              <w:shd w:val="clear" w:color="auto" w:fill="FFFFFF"/>
            </w:rPr>
          </w:pPr>
          <w:r>
            <w:rPr>
              <w:rStyle w:val="Strong"/>
              <w:rFonts w:cs="Segoe UI"/>
              <w:sz w:val="21"/>
              <w:szCs w:val="21"/>
              <w:shd w:val="clear" w:color="auto" w:fill="FFFFFF"/>
            </w:rPr>
            <w:t xml:space="preserve">                                                  </w:t>
          </w:r>
          <w:hyperlink r:id="rId2" w:history="1">
            <w:r w:rsidRPr="00F60C30">
              <w:rPr>
                <w:rStyle w:val="Hyperlink"/>
                <w:color w:val="auto"/>
              </w:rPr>
              <w:t>ShodhKosh: Journal of Visual and Performing Arts</w:t>
            </w:r>
          </w:hyperlink>
        </w:p>
        <w:p w14:paraId="12A29A17" w14:textId="7D6A682B" w:rsidR="007E316B" w:rsidRPr="007E316B" w:rsidRDefault="00AF03F1" w:rsidP="006E2A16">
          <w:pPr>
            <w:pStyle w:val="Header"/>
            <w:jc w:val="right"/>
            <w:rPr>
              <w:rFonts w:ascii="Cambria" w:hAnsi="Cambria"/>
            </w:rPr>
          </w:pPr>
          <w:r>
            <w:rPr>
              <w:rFonts w:ascii="Cambria" w:hAnsi="Cambria"/>
            </w:rPr>
            <w:t>July-December</w:t>
          </w:r>
          <w:r w:rsidR="006E2A16">
            <w:rPr>
              <w:rFonts w:ascii="Cambria" w:hAnsi="Cambria"/>
            </w:rPr>
            <w:t xml:space="preserve"> </w:t>
          </w:r>
          <w:r w:rsidR="006E2A16" w:rsidRPr="006E2A16">
            <w:rPr>
              <w:rFonts w:ascii="Cambria" w:hAnsi="Cambria"/>
            </w:rPr>
            <w:t>202</w:t>
          </w:r>
          <w:r>
            <w:rPr>
              <w:rFonts w:ascii="Cambria" w:hAnsi="Cambria"/>
            </w:rPr>
            <w:t>3</w:t>
          </w:r>
          <w:r w:rsidR="00992D9A" w:rsidRPr="007E316B">
            <w:rPr>
              <w:rFonts w:ascii="Cambria" w:hAnsi="Cambria"/>
            </w:rPr>
            <w:t xml:space="preserve"> </w:t>
          </w:r>
          <w:r>
            <w:rPr>
              <w:rFonts w:ascii="Cambria" w:hAnsi="Cambria"/>
            </w:rPr>
            <w:t>4</w:t>
          </w:r>
          <w:r w:rsidR="00992D9A" w:rsidRPr="007E316B">
            <w:rPr>
              <w:rFonts w:ascii="Cambria" w:hAnsi="Cambria"/>
            </w:rPr>
            <w:t>(</w:t>
          </w:r>
          <w:r>
            <w:rPr>
              <w:rFonts w:ascii="Cambria" w:hAnsi="Cambria"/>
            </w:rPr>
            <w:t>2</w:t>
          </w:r>
          <w:r w:rsidR="00992D9A" w:rsidRPr="007E316B">
            <w:rPr>
              <w:rFonts w:ascii="Cambria" w:hAnsi="Cambria"/>
            </w:rPr>
            <w:t>),</w:t>
          </w:r>
          <w:r w:rsidR="00992D9A" w:rsidRPr="007E316B">
            <w:rPr>
              <w:rFonts w:ascii="Cambria" w:hAnsi="Cambria"/>
              <w:spacing w:val="-7"/>
            </w:rPr>
            <w:t xml:space="preserve"> </w:t>
          </w:r>
          <w:r w:rsidR="004152ED">
            <w:rPr>
              <w:rFonts w:ascii="Cambria" w:hAnsi="Cambria"/>
              <w:spacing w:val="-5"/>
            </w:rPr>
            <w:t>2254</w:t>
          </w:r>
          <w:r w:rsidR="00992D9A" w:rsidRPr="007E316B">
            <w:rPr>
              <w:rFonts w:ascii="Cambria" w:hAnsi="Cambria"/>
              <w:spacing w:val="-5"/>
            </w:rPr>
            <w:t>–</w:t>
          </w:r>
          <w:r w:rsidR="004152ED">
            <w:rPr>
              <w:rFonts w:ascii="Cambria" w:hAnsi="Cambria"/>
              <w:spacing w:val="-5"/>
            </w:rPr>
            <w:t>2262</w:t>
          </w:r>
        </w:p>
      </w:tc>
    </w:tr>
  </w:tbl>
  <w:p w14:paraId="32E4E69A" w14:textId="33AD07F2" w:rsidR="007E316B" w:rsidRDefault="007E316B" w:rsidP="000725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CCD2" w14:textId="53C23E14" w:rsidR="005C518E" w:rsidRPr="00F80295" w:rsidRDefault="004152ED" w:rsidP="00F80295">
    <w:pPr>
      <w:pStyle w:val="Header"/>
      <w:pBdr>
        <w:bottom w:val="single" w:sz="12" w:space="1" w:color="auto"/>
      </w:pBdr>
      <w:jc w:val="center"/>
    </w:pPr>
    <w:r w:rsidRPr="00C87524">
      <w:rPr>
        <w:rFonts w:ascii="Cambria" w:hAnsi="Cambria"/>
        <w:sz w:val="18"/>
        <w:szCs w:val="18"/>
      </w:rPr>
      <w:t>Mohammed Sameer Shaikh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B3A3C" w14:textId="0CD42492" w:rsidR="005C518E" w:rsidRPr="00C87524" w:rsidRDefault="004152ED" w:rsidP="00C87524">
    <w:pPr>
      <w:pStyle w:val="Header"/>
      <w:pBdr>
        <w:bottom w:val="single" w:sz="12" w:space="1" w:color="auto"/>
      </w:pBdr>
      <w:jc w:val="center"/>
    </w:pPr>
    <w:r w:rsidRPr="00AF03F1">
      <w:rPr>
        <w:rFonts w:ascii="Cambria" w:hAnsi="Cambria"/>
        <w:sz w:val="18"/>
        <w:szCs w:val="18"/>
      </w:rPr>
      <w:t>CSR: A Case Study of Starbucks in India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6AC20024"/>
    <w:lvl w:ilvl="0" w:tplc="FFFFFFFF">
      <w:start w:val="1"/>
      <w:numFmt w:val="decimal"/>
      <w:lvlText w:val="%1)"/>
      <w:lvlJc w:val="left"/>
      <w:pPr>
        <w:ind w:left="720" w:hanging="360"/>
      </w:pPr>
    </w:lvl>
    <w:lvl w:ilvl="1" w:tplc="4009000F">
      <w:start w:val="1"/>
      <w:numFmt w:val="decimal"/>
      <w:lvlText w:val="%2."/>
      <w:lvlJc w:val="left"/>
      <w:pPr>
        <w:ind w:left="450" w:hanging="360"/>
      </w:pPr>
    </w:lvl>
    <w:lvl w:ilvl="2" w:tplc="679E91B6" w:tentative="1">
      <w:start w:val="1"/>
      <w:numFmt w:val="lowerRoman"/>
      <w:lvlText w:val="%3."/>
      <w:lvlJc w:val="right"/>
      <w:pPr>
        <w:ind w:left="2160" w:hanging="180"/>
      </w:pPr>
    </w:lvl>
    <w:lvl w:ilvl="3" w:tplc="58E26690" w:tentative="1">
      <w:start w:val="1"/>
      <w:numFmt w:val="decimal"/>
      <w:lvlText w:val="%4."/>
      <w:lvlJc w:val="left"/>
      <w:pPr>
        <w:ind w:left="2880" w:hanging="360"/>
      </w:pPr>
    </w:lvl>
    <w:lvl w:ilvl="4" w:tplc="14765142" w:tentative="1">
      <w:start w:val="1"/>
      <w:numFmt w:val="lowerLetter"/>
      <w:lvlText w:val="%5."/>
      <w:lvlJc w:val="left"/>
      <w:pPr>
        <w:ind w:left="3600" w:hanging="360"/>
      </w:pPr>
    </w:lvl>
    <w:lvl w:ilvl="5" w:tplc="D0746BB4" w:tentative="1">
      <w:start w:val="1"/>
      <w:numFmt w:val="lowerRoman"/>
      <w:lvlText w:val="%6."/>
      <w:lvlJc w:val="right"/>
      <w:pPr>
        <w:ind w:left="4320" w:hanging="180"/>
      </w:pPr>
    </w:lvl>
    <w:lvl w:ilvl="6" w:tplc="387AEF42" w:tentative="1">
      <w:start w:val="1"/>
      <w:numFmt w:val="decimal"/>
      <w:lvlText w:val="%7."/>
      <w:lvlJc w:val="left"/>
      <w:pPr>
        <w:ind w:left="5040" w:hanging="360"/>
      </w:pPr>
    </w:lvl>
    <w:lvl w:ilvl="7" w:tplc="5136F7CA" w:tentative="1">
      <w:start w:val="1"/>
      <w:numFmt w:val="lowerLetter"/>
      <w:lvlText w:val="%8."/>
      <w:lvlJc w:val="left"/>
      <w:pPr>
        <w:ind w:left="5760" w:hanging="360"/>
      </w:pPr>
    </w:lvl>
    <w:lvl w:ilvl="8" w:tplc="B59E22E4" w:tentative="1">
      <w:start w:val="1"/>
      <w:numFmt w:val="lowerRoman"/>
      <w:lvlText w:val="%9."/>
      <w:lvlJc w:val="right"/>
      <w:pPr>
        <w:ind w:left="6480" w:hanging="180"/>
      </w:pPr>
    </w:lvl>
  </w:abstractNum>
  <w:abstractNum w:abstractNumId="1" w15:restartNumberingAfterBreak="0">
    <w:nsid w:val="068D7DB5"/>
    <w:multiLevelType w:val="multilevel"/>
    <w:tmpl w:val="A7ECAC34"/>
    <w:lvl w:ilvl="0">
      <w:start w:val="1"/>
      <w:numFmt w:val="decimal"/>
      <w:pStyle w:val="06HEAD1"/>
      <w:suff w:val="space"/>
      <w:lvlText w:val="%1."/>
      <w:lvlJc w:val="left"/>
      <w:pPr>
        <w:ind w:left="4230" w:hanging="360"/>
      </w:pPr>
      <w:rPr>
        <w:rFonts w:hint="default"/>
      </w:rPr>
    </w:lvl>
    <w:lvl w:ilvl="1">
      <w:start w:val="1"/>
      <w:numFmt w:val="decimal"/>
      <w:isLgl/>
      <w:suff w:val="space"/>
      <w:lvlText w:val="%1.%2."/>
      <w:lvlJc w:val="left"/>
      <w:pPr>
        <w:ind w:left="4482" w:hanging="720"/>
      </w:pPr>
      <w:rPr>
        <w:rFonts w:hint="default"/>
      </w:rPr>
    </w:lvl>
    <w:lvl w:ilvl="2">
      <w:start w:val="1"/>
      <w:numFmt w:val="decimal"/>
      <w:pStyle w:val="08HEAD3"/>
      <w:isLgl/>
      <w:lvlText w:val="%1.%2.%3."/>
      <w:lvlJc w:val="left"/>
      <w:pPr>
        <w:ind w:left="4482" w:hanging="720"/>
      </w:pPr>
      <w:rPr>
        <w:rFonts w:hint="default"/>
      </w:rPr>
    </w:lvl>
    <w:lvl w:ilvl="3">
      <w:start w:val="1"/>
      <w:numFmt w:val="decimal"/>
      <w:isLgl/>
      <w:lvlText w:val="%1.%2.%3.%4."/>
      <w:lvlJc w:val="left"/>
      <w:pPr>
        <w:ind w:left="4842" w:hanging="1080"/>
      </w:pPr>
      <w:rPr>
        <w:rFonts w:hint="default"/>
      </w:rPr>
    </w:lvl>
    <w:lvl w:ilvl="4">
      <w:start w:val="1"/>
      <w:numFmt w:val="decimal"/>
      <w:isLgl/>
      <w:lvlText w:val="%1.%2.%3.%4.%5."/>
      <w:lvlJc w:val="left"/>
      <w:pPr>
        <w:ind w:left="5202" w:hanging="1440"/>
      </w:pPr>
      <w:rPr>
        <w:rFonts w:hint="default"/>
      </w:rPr>
    </w:lvl>
    <w:lvl w:ilvl="5">
      <w:start w:val="1"/>
      <w:numFmt w:val="decimal"/>
      <w:isLgl/>
      <w:lvlText w:val="%1.%2.%3.%4.%5.%6."/>
      <w:lvlJc w:val="left"/>
      <w:pPr>
        <w:ind w:left="5202" w:hanging="1440"/>
      </w:pPr>
      <w:rPr>
        <w:rFonts w:hint="default"/>
      </w:rPr>
    </w:lvl>
    <w:lvl w:ilvl="6">
      <w:start w:val="1"/>
      <w:numFmt w:val="decimal"/>
      <w:isLgl/>
      <w:lvlText w:val="%1.%2.%3.%4.%5.%6.%7."/>
      <w:lvlJc w:val="left"/>
      <w:pPr>
        <w:ind w:left="5562" w:hanging="1800"/>
      </w:pPr>
      <w:rPr>
        <w:rFonts w:hint="default"/>
      </w:rPr>
    </w:lvl>
    <w:lvl w:ilvl="7">
      <w:start w:val="1"/>
      <w:numFmt w:val="decimal"/>
      <w:isLgl/>
      <w:lvlText w:val="%1.%2.%3.%4.%5.%6.%7.%8."/>
      <w:lvlJc w:val="left"/>
      <w:pPr>
        <w:ind w:left="5562" w:hanging="1800"/>
      </w:pPr>
      <w:rPr>
        <w:rFonts w:hint="default"/>
      </w:rPr>
    </w:lvl>
    <w:lvl w:ilvl="8">
      <w:start w:val="1"/>
      <w:numFmt w:val="decimal"/>
      <w:isLgl/>
      <w:lvlText w:val="%1.%2.%3.%4.%5.%6.%7.%8.%9."/>
      <w:lvlJc w:val="left"/>
      <w:pPr>
        <w:ind w:left="5922" w:hanging="2160"/>
      </w:pPr>
      <w:rPr>
        <w:rFonts w:hint="default"/>
      </w:rPr>
    </w:lvl>
  </w:abstractNum>
  <w:abstractNum w:abstractNumId="2" w15:restartNumberingAfterBreak="0">
    <w:nsid w:val="0A9C43E1"/>
    <w:multiLevelType w:val="multilevel"/>
    <w:tmpl w:val="8CF6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169AF"/>
    <w:multiLevelType w:val="hybridMultilevel"/>
    <w:tmpl w:val="7B7CD4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619D7"/>
    <w:multiLevelType w:val="multilevel"/>
    <w:tmpl w:val="F1EC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43811"/>
    <w:multiLevelType w:val="hybridMultilevel"/>
    <w:tmpl w:val="D5049716"/>
    <w:lvl w:ilvl="0" w:tplc="F80EC5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D5343"/>
    <w:multiLevelType w:val="multilevel"/>
    <w:tmpl w:val="EC10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95A30"/>
    <w:multiLevelType w:val="hybridMultilevel"/>
    <w:tmpl w:val="460CC6B4"/>
    <w:lvl w:ilvl="0" w:tplc="B218F984">
      <w:start w:val="1"/>
      <w:numFmt w:val="decimal"/>
      <w:lvlText w:val="%1.1."/>
      <w:lvlJc w:val="left"/>
      <w:pPr>
        <w:ind w:left="4482" w:hanging="360"/>
      </w:pPr>
      <w:rPr>
        <w:rFonts w:ascii="Cambria" w:hAnsi="Cambria" w:hint="default"/>
        <w:b/>
        <w:i w:val="0"/>
        <w:caps/>
        <w:sz w:val="26"/>
      </w:rPr>
    </w:lvl>
    <w:lvl w:ilvl="1" w:tplc="40090019" w:tentative="1">
      <w:start w:val="1"/>
      <w:numFmt w:val="lowerLetter"/>
      <w:lvlText w:val="%2."/>
      <w:lvlJc w:val="left"/>
      <w:pPr>
        <w:ind w:left="5202" w:hanging="360"/>
      </w:pPr>
    </w:lvl>
    <w:lvl w:ilvl="2" w:tplc="4009001B" w:tentative="1">
      <w:start w:val="1"/>
      <w:numFmt w:val="lowerRoman"/>
      <w:lvlText w:val="%3."/>
      <w:lvlJc w:val="right"/>
      <w:pPr>
        <w:ind w:left="5922" w:hanging="180"/>
      </w:pPr>
    </w:lvl>
    <w:lvl w:ilvl="3" w:tplc="4009000F" w:tentative="1">
      <w:start w:val="1"/>
      <w:numFmt w:val="decimal"/>
      <w:lvlText w:val="%4."/>
      <w:lvlJc w:val="left"/>
      <w:pPr>
        <w:ind w:left="6642" w:hanging="360"/>
      </w:pPr>
    </w:lvl>
    <w:lvl w:ilvl="4" w:tplc="40090019" w:tentative="1">
      <w:start w:val="1"/>
      <w:numFmt w:val="lowerLetter"/>
      <w:lvlText w:val="%5."/>
      <w:lvlJc w:val="left"/>
      <w:pPr>
        <w:ind w:left="7362" w:hanging="360"/>
      </w:pPr>
    </w:lvl>
    <w:lvl w:ilvl="5" w:tplc="4009001B" w:tentative="1">
      <w:start w:val="1"/>
      <w:numFmt w:val="lowerRoman"/>
      <w:lvlText w:val="%6."/>
      <w:lvlJc w:val="right"/>
      <w:pPr>
        <w:ind w:left="8082" w:hanging="180"/>
      </w:pPr>
    </w:lvl>
    <w:lvl w:ilvl="6" w:tplc="4009000F" w:tentative="1">
      <w:start w:val="1"/>
      <w:numFmt w:val="decimal"/>
      <w:lvlText w:val="%7."/>
      <w:lvlJc w:val="left"/>
      <w:pPr>
        <w:ind w:left="8802" w:hanging="360"/>
      </w:pPr>
    </w:lvl>
    <w:lvl w:ilvl="7" w:tplc="40090019" w:tentative="1">
      <w:start w:val="1"/>
      <w:numFmt w:val="lowerLetter"/>
      <w:lvlText w:val="%8."/>
      <w:lvlJc w:val="left"/>
      <w:pPr>
        <w:ind w:left="9522" w:hanging="360"/>
      </w:pPr>
    </w:lvl>
    <w:lvl w:ilvl="8" w:tplc="4009001B" w:tentative="1">
      <w:start w:val="1"/>
      <w:numFmt w:val="lowerRoman"/>
      <w:lvlText w:val="%9."/>
      <w:lvlJc w:val="right"/>
      <w:pPr>
        <w:ind w:left="10242" w:hanging="180"/>
      </w:pPr>
    </w:lvl>
  </w:abstractNum>
  <w:abstractNum w:abstractNumId="8" w15:restartNumberingAfterBreak="0">
    <w:nsid w:val="1D5616BB"/>
    <w:multiLevelType w:val="multilevel"/>
    <w:tmpl w:val="6258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3658E"/>
    <w:multiLevelType w:val="hybridMultilevel"/>
    <w:tmpl w:val="A6E6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45E01"/>
    <w:multiLevelType w:val="hybridMultilevel"/>
    <w:tmpl w:val="18E0C22E"/>
    <w:lvl w:ilvl="0" w:tplc="0D189CF6">
      <w:start w:val="1"/>
      <w:numFmt w:val="decimal"/>
      <w:pStyle w:val="styl"/>
      <w:lvlText w:val="%1.1."/>
      <w:lvlJc w:val="left"/>
      <w:pPr>
        <w:ind w:left="4479" w:hanging="360"/>
      </w:pPr>
      <w:rPr>
        <w:rFonts w:ascii="Cambria" w:hAnsi="Cambria" w:hint="default"/>
        <w:b/>
        <w:i w:val="0"/>
        <w:caps/>
        <w:sz w:val="26"/>
      </w:rPr>
    </w:lvl>
    <w:lvl w:ilvl="1" w:tplc="40090019" w:tentative="1">
      <w:start w:val="1"/>
      <w:numFmt w:val="lowerLetter"/>
      <w:lvlText w:val="%2."/>
      <w:lvlJc w:val="left"/>
      <w:pPr>
        <w:ind w:left="5199" w:hanging="360"/>
      </w:pPr>
    </w:lvl>
    <w:lvl w:ilvl="2" w:tplc="4009001B" w:tentative="1">
      <w:start w:val="1"/>
      <w:numFmt w:val="lowerRoman"/>
      <w:lvlText w:val="%3."/>
      <w:lvlJc w:val="right"/>
      <w:pPr>
        <w:ind w:left="5919" w:hanging="180"/>
      </w:pPr>
    </w:lvl>
    <w:lvl w:ilvl="3" w:tplc="4009000F" w:tentative="1">
      <w:start w:val="1"/>
      <w:numFmt w:val="decimal"/>
      <w:lvlText w:val="%4."/>
      <w:lvlJc w:val="left"/>
      <w:pPr>
        <w:ind w:left="6639" w:hanging="360"/>
      </w:pPr>
    </w:lvl>
    <w:lvl w:ilvl="4" w:tplc="40090019" w:tentative="1">
      <w:start w:val="1"/>
      <w:numFmt w:val="lowerLetter"/>
      <w:lvlText w:val="%5."/>
      <w:lvlJc w:val="left"/>
      <w:pPr>
        <w:ind w:left="7359" w:hanging="360"/>
      </w:pPr>
    </w:lvl>
    <w:lvl w:ilvl="5" w:tplc="4009001B" w:tentative="1">
      <w:start w:val="1"/>
      <w:numFmt w:val="lowerRoman"/>
      <w:lvlText w:val="%6."/>
      <w:lvlJc w:val="right"/>
      <w:pPr>
        <w:ind w:left="8079" w:hanging="180"/>
      </w:pPr>
    </w:lvl>
    <w:lvl w:ilvl="6" w:tplc="4009000F" w:tentative="1">
      <w:start w:val="1"/>
      <w:numFmt w:val="decimal"/>
      <w:lvlText w:val="%7."/>
      <w:lvlJc w:val="left"/>
      <w:pPr>
        <w:ind w:left="8799" w:hanging="360"/>
      </w:pPr>
    </w:lvl>
    <w:lvl w:ilvl="7" w:tplc="40090019" w:tentative="1">
      <w:start w:val="1"/>
      <w:numFmt w:val="lowerLetter"/>
      <w:lvlText w:val="%8."/>
      <w:lvlJc w:val="left"/>
      <w:pPr>
        <w:ind w:left="9519" w:hanging="360"/>
      </w:pPr>
    </w:lvl>
    <w:lvl w:ilvl="8" w:tplc="4009001B" w:tentative="1">
      <w:start w:val="1"/>
      <w:numFmt w:val="lowerRoman"/>
      <w:lvlText w:val="%9."/>
      <w:lvlJc w:val="right"/>
      <w:pPr>
        <w:ind w:left="10239" w:hanging="180"/>
      </w:pPr>
    </w:lvl>
  </w:abstractNum>
  <w:abstractNum w:abstractNumId="11" w15:restartNumberingAfterBreak="0">
    <w:nsid w:val="2C5F6DC0"/>
    <w:multiLevelType w:val="multilevel"/>
    <w:tmpl w:val="60EA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DF65D9"/>
    <w:multiLevelType w:val="hybridMultilevel"/>
    <w:tmpl w:val="94F4D4CA"/>
    <w:lvl w:ilvl="0" w:tplc="F23ECE2C">
      <w:start w:val="1"/>
      <w:numFmt w:val="decimal"/>
      <w:lvlText w:val="%1.1.1."/>
      <w:lvlJc w:val="left"/>
      <w:pPr>
        <w:ind w:left="1434" w:hanging="360"/>
      </w:pPr>
    </w:lvl>
    <w:lvl w:ilvl="1" w:tplc="40090019" w:tentative="1">
      <w:start w:val="1"/>
      <w:numFmt w:val="lowerLetter"/>
      <w:lvlText w:val="%2."/>
      <w:lvlJc w:val="left"/>
      <w:pPr>
        <w:ind w:left="2154" w:hanging="360"/>
      </w:pPr>
    </w:lvl>
    <w:lvl w:ilvl="2" w:tplc="4009001B" w:tentative="1">
      <w:start w:val="1"/>
      <w:numFmt w:val="lowerRoman"/>
      <w:lvlText w:val="%3."/>
      <w:lvlJc w:val="right"/>
      <w:pPr>
        <w:ind w:left="2874" w:hanging="180"/>
      </w:pPr>
    </w:lvl>
    <w:lvl w:ilvl="3" w:tplc="4009000F" w:tentative="1">
      <w:start w:val="1"/>
      <w:numFmt w:val="decimal"/>
      <w:lvlText w:val="%4."/>
      <w:lvlJc w:val="left"/>
      <w:pPr>
        <w:ind w:left="3594" w:hanging="360"/>
      </w:pPr>
    </w:lvl>
    <w:lvl w:ilvl="4" w:tplc="40090019" w:tentative="1">
      <w:start w:val="1"/>
      <w:numFmt w:val="lowerLetter"/>
      <w:lvlText w:val="%5."/>
      <w:lvlJc w:val="left"/>
      <w:pPr>
        <w:ind w:left="4314" w:hanging="360"/>
      </w:pPr>
    </w:lvl>
    <w:lvl w:ilvl="5" w:tplc="4009001B" w:tentative="1">
      <w:start w:val="1"/>
      <w:numFmt w:val="lowerRoman"/>
      <w:lvlText w:val="%6."/>
      <w:lvlJc w:val="right"/>
      <w:pPr>
        <w:ind w:left="5034" w:hanging="180"/>
      </w:pPr>
    </w:lvl>
    <w:lvl w:ilvl="6" w:tplc="4009000F" w:tentative="1">
      <w:start w:val="1"/>
      <w:numFmt w:val="decimal"/>
      <w:lvlText w:val="%7."/>
      <w:lvlJc w:val="left"/>
      <w:pPr>
        <w:ind w:left="5754" w:hanging="360"/>
      </w:pPr>
    </w:lvl>
    <w:lvl w:ilvl="7" w:tplc="40090019" w:tentative="1">
      <w:start w:val="1"/>
      <w:numFmt w:val="lowerLetter"/>
      <w:lvlText w:val="%8."/>
      <w:lvlJc w:val="left"/>
      <w:pPr>
        <w:ind w:left="6474" w:hanging="360"/>
      </w:pPr>
    </w:lvl>
    <w:lvl w:ilvl="8" w:tplc="4009001B" w:tentative="1">
      <w:start w:val="1"/>
      <w:numFmt w:val="lowerRoman"/>
      <w:lvlText w:val="%9."/>
      <w:lvlJc w:val="right"/>
      <w:pPr>
        <w:ind w:left="7194" w:hanging="180"/>
      </w:pPr>
    </w:lvl>
  </w:abstractNum>
  <w:abstractNum w:abstractNumId="13" w15:restartNumberingAfterBreak="0">
    <w:nsid w:val="3B585747"/>
    <w:multiLevelType w:val="hybridMultilevel"/>
    <w:tmpl w:val="EA9260B4"/>
    <w:lvl w:ilvl="0" w:tplc="6C3252DE">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A1E09"/>
    <w:multiLevelType w:val="hybridMultilevel"/>
    <w:tmpl w:val="AD006A4E"/>
    <w:lvl w:ilvl="0" w:tplc="FA7E7ED8">
      <w:start w:val="1"/>
      <w:numFmt w:val="decimal"/>
      <w:pStyle w:val="07HEAD2"/>
      <w:lvlText w:val="%1.1."/>
      <w:lvlJc w:val="left"/>
      <w:pPr>
        <w:ind w:left="4119" w:hanging="360"/>
      </w:pPr>
      <w:rPr>
        <w:rFonts w:ascii="Cambria" w:hAnsi="Cambria" w:hint="default"/>
        <w:b/>
        <w:i w:val="0"/>
        <w:caps/>
        <w:sz w:val="26"/>
      </w:rPr>
    </w:lvl>
    <w:lvl w:ilvl="1" w:tplc="40090019" w:tentative="1">
      <w:start w:val="1"/>
      <w:numFmt w:val="lowerLetter"/>
      <w:lvlText w:val="%2."/>
      <w:lvlJc w:val="left"/>
      <w:pPr>
        <w:ind w:left="5199" w:hanging="360"/>
      </w:pPr>
    </w:lvl>
    <w:lvl w:ilvl="2" w:tplc="4009001B" w:tentative="1">
      <w:start w:val="1"/>
      <w:numFmt w:val="lowerRoman"/>
      <w:lvlText w:val="%3."/>
      <w:lvlJc w:val="right"/>
      <w:pPr>
        <w:ind w:left="5919" w:hanging="180"/>
      </w:pPr>
    </w:lvl>
    <w:lvl w:ilvl="3" w:tplc="4009000F" w:tentative="1">
      <w:start w:val="1"/>
      <w:numFmt w:val="decimal"/>
      <w:lvlText w:val="%4."/>
      <w:lvlJc w:val="left"/>
      <w:pPr>
        <w:ind w:left="6639" w:hanging="360"/>
      </w:pPr>
    </w:lvl>
    <w:lvl w:ilvl="4" w:tplc="40090019" w:tentative="1">
      <w:start w:val="1"/>
      <w:numFmt w:val="lowerLetter"/>
      <w:lvlText w:val="%5."/>
      <w:lvlJc w:val="left"/>
      <w:pPr>
        <w:ind w:left="7359" w:hanging="360"/>
      </w:pPr>
    </w:lvl>
    <w:lvl w:ilvl="5" w:tplc="4009001B" w:tentative="1">
      <w:start w:val="1"/>
      <w:numFmt w:val="lowerRoman"/>
      <w:lvlText w:val="%6."/>
      <w:lvlJc w:val="right"/>
      <w:pPr>
        <w:ind w:left="8079" w:hanging="180"/>
      </w:pPr>
    </w:lvl>
    <w:lvl w:ilvl="6" w:tplc="4009000F" w:tentative="1">
      <w:start w:val="1"/>
      <w:numFmt w:val="decimal"/>
      <w:lvlText w:val="%7."/>
      <w:lvlJc w:val="left"/>
      <w:pPr>
        <w:ind w:left="8799" w:hanging="360"/>
      </w:pPr>
    </w:lvl>
    <w:lvl w:ilvl="7" w:tplc="40090019" w:tentative="1">
      <w:start w:val="1"/>
      <w:numFmt w:val="lowerLetter"/>
      <w:lvlText w:val="%8."/>
      <w:lvlJc w:val="left"/>
      <w:pPr>
        <w:ind w:left="9519" w:hanging="360"/>
      </w:pPr>
    </w:lvl>
    <w:lvl w:ilvl="8" w:tplc="4009001B" w:tentative="1">
      <w:start w:val="1"/>
      <w:numFmt w:val="lowerRoman"/>
      <w:lvlText w:val="%9."/>
      <w:lvlJc w:val="right"/>
      <w:pPr>
        <w:ind w:left="10239" w:hanging="180"/>
      </w:pPr>
    </w:lvl>
  </w:abstractNum>
  <w:abstractNum w:abstractNumId="15" w15:restartNumberingAfterBreak="0">
    <w:nsid w:val="3CB7058C"/>
    <w:multiLevelType w:val="hybridMultilevel"/>
    <w:tmpl w:val="C1C2A3BE"/>
    <w:lvl w:ilvl="0" w:tplc="502E463A">
      <w:start w:val="1"/>
      <w:numFmt w:val="decimal"/>
      <w:lvlText w:val="1.1.%1."/>
      <w:lvlJc w:val="left"/>
      <w:pPr>
        <w:ind w:left="4593" w:hanging="360"/>
      </w:pPr>
      <w:rPr>
        <w:rFonts w:hint="default"/>
      </w:rPr>
    </w:lvl>
    <w:lvl w:ilvl="1" w:tplc="40090019" w:tentative="1">
      <w:start w:val="1"/>
      <w:numFmt w:val="lowerLetter"/>
      <w:lvlText w:val="%2."/>
      <w:lvlJc w:val="left"/>
      <w:pPr>
        <w:ind w:left="5313" w:hanging="360"/>
      </w:pPr>
    </w:lvl>
    <w:lvl w:ilvl="2" w:tplc="4009001B" w:tentative="1">
      <w:start w:val="1"/>
      <w:numFmt w:val="lowerRoman"/>
      <w:lvlText w:val="%3."/>
      <w:lvlJc w:val="right"/>
      <w:pPr>
        <w:ind w:left="6033" w:hanging="180"/>
      </w:pPr>
    </w:lvl>
    <w:lvl w:ilvl="3" w:tplc="4009000F" w:tentative="1">
      <w:start w:val="1"/>
      <w:numFmt w:val="decimal"/>
      <w:lvlText w:val="%4."/>
      <w:lvlJc w:val="left"/>
      <w:pPr>
        <w:ind w:left="6753" w:hanging="360"/>
      </w:pPr>
    </w:lvl>
    <w:lvl w:ilvl="4" w:tplc="40090019" w:tentative="1">
      <w:start w:val="1"/>
      <w:numFmt w:val="lowerLetter"/>
      <w:lvlText w:val="%5."/>
      <w:lvlJc w:val="left"/>
      <w:pPr>
        <w:ind w:left="7473" w:hanging="360"/>
      </w:pPr>
    </w:lvl>
    <w:lvl w:ilvl="5" w:tplc="4009001B" w:tentative="1">
      <w:start w:val="1"/>
      <w:numFmt w:val="lowerRoman"/>
      <w:lvlText w:val="%6."/>
      <w:lvlJc w:val="right"/>
      <w:pPr>
        <w:ind w:left="8193" w:hanging="180"/>
      </w:pPr>
    </w:lvl>
    <w:lvl w:ilvl="6" w:tplc="4009000F" w:tentative="1">
      <w:start w:val="1"/>
      <w:numFmt w:val="decimal"/>
      <w:lvlText w:val="%7."/>
      <w:lvlJc w:val="left"/>
      <w:pPr>
        <w:ind w:left="8913" w:hanging="360"/>
      </w:pPr>
    </w:lvl>
    <w:lvl w:ilvl="7" w:tplc="40090019" w:tentative="1">
      <w:start w:val="1"/>
      <w:numFmt w:val="lowerLetter"/>
      <w:lvlText w:val="%8."/>
      <w:lvlJc w:val="left"/>
      <w:pPr>
        <w:ind w:left="9633" w:hanging="360"/>
      </w:pPr>
    </w:lvl>
    <w:lvl w:ilvl="8" w:tplc="4009001B" w:tentative="1">
      <w:start w:val="1"/>
      <w:numFmt w:val="lowerRoman"/>
      <w:lvlText w:val="%9."/>
      <w:lvlJc w:val="right"/>
      <w:pPr>
        <w:ind w:left="10353" w:hanging="180"/>
      </w:pPr>
    </w:lvl>
  </w:abstractNum>
  <w:abstractNum w:abstractNumId="16" w15:restartNumberingAfterBreak="0">
    <w:nsid w:val="3EAA430D"/>
    <w:multiLevelType w:val="multilevel"/>
    <w:tmpl w:val="189C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CE1515"/>
    <w:multiLevelType w:val="hybridMultilevel"/>
    <w:tmpl w:val="42C60306"/>
    <w:lvl w:ilvl="0" w:tplc="55F87DC4">
      <w:start w:val="1"/>
      <w:numFmt w:val="decimal"/>
      <w:lvlText w:val="%1.1"/>
      <w:lvlJc w:val="left"/>
      <w:pPr>
        <w:ind w:left="717" w:hanging="360"/>
      </w:pPr>
      <w:rPr>
        <w:rFonts w:hint="default"/>
        <w:b w:val="0"/>
        <w:i w:val="0"/>
        <w:caps/>
        <w:sz w:val="26"/>
      </w:rPr>
    </w:lvl>
    <w:lvl w:ilvl="1" w:tplc="40090019" w:tentative="1">
      <w:start w:val="1"/>
      <w:numFmt w:val="lowerLetter"/>
      <w:lvlText w:val="%2."/>
      <w:lvlJc w:val="left"/>
      <w:pPr>
        <w:ind w:left="5191" w:hanging="360"/>
      </w:pPr>
    </w:lvl>
    <w:lvl w:ilvl="2" w:tplc="4009001B" w:tentative="1">
      <w:start w:val="1"/>
      <w:numFmt w:val="lowerRoman"/>
      <w:lvlText w:val="%3."/>
      <w:lvlJc w:val="right"/>
      <w:pPr>
        <w:ind w:left="5911" w:hanging="180"/>
      </w:pPr>
    </w:lvl>
    <w:lvl w:ilvl="3" w:tplc="4009000F" w:tentative="1">
      <w:start w:val="1"/>
      <w:numFmt w:val="decimal"/>
      <w:lvlText w:val="%4."/>
      <w:lvlJc w:val="left"/>
      <w:pPr>
        <w:ind w:left="6631" w:hanging="360"/>
      </w:pPr>
    </w:lvl>
    <w:lvl w:ilvl="4" w:tplc="40090019" w:tentative="1">
      <w:start w:val="1"/>
      <w:numFmt w:val="lowerLetter"/>
      <w:lvlText w:val="%5."/>
      <w:lvlJc w:val="left"/>
      <w:pPr>
        <w:ind w:left="7351" w:hanging="360"/>
      </w:pPr>
    </w:lvl>
    <w:lvl w:ilvl="5" w:tplc="4009001B" w:tentative="1">
      <w:start w:val="1"/>
      <w:numFmt w:val="lowerRoman"/>
      <w:lvlText w:val="%6."/>
      <w:lvlJc w:val="right"/>
      <w:pPr>
        <w:ind w:left="8071" w:hanging="180"/>
      </w:pPr>
    </w:lvl>
    <w:lvl w:ilvl="6" w:tplc="4009000F" w:tentative="1">
      <w:start w:val="1"/>
      <w:numFmt w:val="decimal"/>
      <w:lvlText w:val="%7."/>
      <w:lvlJc w:val="left"/>
      <w:pPr>
        <w:ind w:left="8791" w:hanging="360"/>
      </w:pPr>
    </w:lvl>
    <w:lvl w:ilvl="7" w:tplc="40090019" w:tentative="1">
      <w:start w:val="1"/>
      <w:numFmt w:val="lowerLetter"/>
      <w:lvlText w:val="%8."/>
      <w:lvlJc w:val="left"/>
      <w:pPr>
        <w:ind w:left="9511" w:hanging="360"/>
      </w:pPr>
    </w:lvl>
    <w:lvl w:ilvl="8" w:tplc="4009001B" w:tentative="1">
      <w:start w:val="1"/>
      <w:numFmt w:val="lowerRoman"/>
      <w:lvlText w:val="%9."/>
      <w:lvlJc w:val="right"/>
      <w:pPr>
        <w:ind w:left="10231" w:hanging="180"/>
      </w:pPr>
    </w:lvl>
  </w:abstractNum>
  <w:abstractNum w:abstractNumId="18" w15:restartNumberingAfterBreak="0">
    <w:nsid w:val="449308E5"/>
    <w:multiLevelType w:val="multilevel"/>
    <w:tmpl w:val="F0E8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8A3413"/>
    <w:multiLevelType w:val="multilevel"/>
    <w:tmpl w:val="F334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FA332F"/>
    <w:multiLevelType w:val="multilevel"/>
    <w:tmpl w:val="A6D8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572634"/>
    <w:multiLevelType w:val="hybridMultilevel"/>
    <w:tmpl w:val="BD24B16C"/>
    <w:lvl w:ilvl="0" w:tplc="6C0681CA">
      <w:start w:val="1"/>
      <w:numFmt w:val="decimal"/>
      <w:lvlText w:val="%1.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2857A35"/>
    <w:multiLevelType w:val="multilevel"/>
    <w:tmpl w:val="083A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E63731"/>
    <w:multiLevelType w:val="hybridMultilevel"/>
    <w:tmpl w:val="4272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095016"/>
    <w:multiLevelType w:val="hybridMultilevel"/>
    <w:tmpl w:val="D1124014"/>
    <w:lvl w:ilvl="0" w:tplc="CB28686C">
      <w:start w:val="1"/>
      <w:numFmt w:val="decimal"/>
      <w:lvlText w:val="%1.1."/>
      <w:lvlJc w:val="left"/>
      <w:pPr>
        <w:ind w:left="720" w:hanging="360"/>
      </w:pPr>
      <w:rPr>
        <w:rFonts w:ascii="Cambria" w:hAnsi="Cambria" w:hint="default"/>
        <w:b/>
        <w:i w:val="0"/>
        <w:caps/>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D943DC8"/>
    <w:multiLevelType w:val="hybridMultilevel"/>
    <w:tmpl w:val="D76E0DFE"/>
    <w:lvl w:ilvl="0" w:tplc="A3E280F6">
      <w:start w:val="1"/>
      <w:numFmt w:val="decimal"/>
      <w:lvlText w:val="%1."/>
      <w:lvlJc w:val="left"/>
      <w:pPr>
        <w:ind w:left="4122" w:hanging="360"/>
      </w:pPr>
    </w:lvl>
    <w:lvl w:ilvl="1" w:tplc="40090019" w:tentative="1">
      <w:start w:val="1"/>
      <w:numFmt w:val="lowerLetter"/>
      <w:lvlText w:val="%2."/>
      <w:lvlJc w:val="left"/>
      <w:pPr>
        <w:ind w:left="4842" w:hanging="360"/>
      </w:pPr>
    </w:lvl>
    <w:lvl w:ilvl="2" w:tplc="4009001B" w:tentative="1">
      <w:start w:val="1"/>
      <w:numFmt w:val="lowerRoman"/>
      <w:lvlText w:val="%3."/>
      <w:lvlJc w:val="right"/>
      <w:pPr>
        <w:ind w:left="5562" w:hanging="180"/>
      </w:pPr>
    </w:lvl>
    <w:lvl w:ilvl="3" w:tplc="4009000F" w:tentative="1">
      <w:start w:val="1"/>
      <w:numFmt w:val="decimal"/>
      <w:lvlText w:val="%4."/>
      <w:lvlJc w:val="left"/>
      <w:pPr>
        <w:ind w:left="6282" w:hanging="360"/>
      </w:pPr>
    </w:lvl>
    <w:lvl w:ilvl="4" w:tplc="40090019" w:tentative="1">
      <w:start w:val="1"/>
      <w:numFmt w:val="lowerLetter"/>
      <w:lvlText w:val="%5."/>
      <w:lvlJc w:val="left"/>
      <w:pPr>
        <w:ind w:left="7002" w:hanging="360"/>
      </w:pPr>
    </w:lvl>
    <w:lvl w:ilvl="5" w:tplc="4009001B" w:tentative="1">
      <w:start w:val="1"/>
      <w:numFmt w:val="lowerRoman"/>
      <w:lvlText w:val="%6."/>
      <w:lvlJc w:val="right"/>
      <w:pPr>
        <w:ind w:left="7722" w:hanging="180"/>
      </w:pPr>
    </w:lvl>
    <w:lvl w:ilvl="6" w:tplc="4009000F" w:tentative="1">
      <w:start w:val="1"/>
      <w:numFmt w:val="decimal"/>
      <w:lvlText w:val="%7."/>
      <w:lvlJc w:val="left"/>
      <w:pPr>
        <w:ind w:left="8442" w:hanging="360"/>
      </w:pPr>
    </w:lvl>
    <w:lvl w:ilvl="7" w:tplc="40090019" w:tentative="1">
      <w:start w:val="1"/>
      <w:numFmt w:val="lowerLetter"/>
      <w:lvlText w:val="%8."/>
      <w:lvlJc w:val="left"/>
      <w:pPr>
        <w:ind w:left="9162" w:hanging="360"/>
      </w:pPr>
    </w:lvl>
    <w:lvl w:ilvl="8" w:tplc="4009001B" w:tentative="1">
      <w:start w:val="1"/>
      <w:numFmt w:val="lowerRoman"/>
      <w:lvlText w:val="%9."/>
      <w:lvlJc w:val="right"/>
      <w:pPr>
        <w:ind w:left="9882" w:hanging="180"/>
      </w:pPr>
    </w:lvl>
  </w:abstractNum>
  <w:abstractNum w:abstractNumId="26" w15:restartNumberingAfterBreak="0">
    <w:nsid w:val="5FB728D5"/>
    <w:multiLevelType w:val="hybridMultilevel"/>
    <w:tmpl w:val="EF7C0EA6"/>
    <w:lvl w:ilvl="0" w:tplc="E3D604F0">
      <w:start w:val="1"/>
      <w:numFmt w:val="decimal"/>
      <w:lvlText w:val="%1.1."/>
      <w:lvlJc w:val="left"/>
      <w:pPr>
        <w:ind w:left="4119" w:hanging="360"/>
      </w:pPr>
      <w:rPr>
        <w:rFonts w:ascii="Cambria" w:hAnsi="Cambria" w:hint="default"/>
        <w:b/>
        <w:i w:val="0"/>
        <w:caps/>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14E4688"/>
    <w:multiLevelType w:val="multilevel"/>
    <w:tmpl w:val="0A5A82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E54215"/>
    <w:multiLevelType w:val="multilevel"/>
    <w:tmpl w:val="AF28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4842B9"/>
    <w:multiLevelType w:val="hybridMultilevel"/>
    <w:tmpl w:val="C9E4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C415C"/>
    <w:multiLevelType w:val="multilevel"/>
    <w:tmpl w:val="4E3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1659FE"/>
    <w:multiLevelType w:val="multilevel"/>
    <w:tmpl w:val="80D0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8881118">
    <w:abstractNumId w:val="13"/>
  </w:num>
  <w:num w:numId="2" w16cid:durableId="1696495069">
    <w:abstractNumId w:val="14"/>
  </w:num>
  <w:num w:numId="3" w16cid:durableId="329255127">
    <w:abstractNumId w:val="1"/>
  </w:num>
  <w:num w:numId="4" w16cid:durableId="167865480">
    <w:abstractNumId w:val="24"/>
  </w:num>
  <w:num w:numId="5" w16cid:durableId="1232153458">
    <w:abstractNumId w:val="7"/>
  </w:num>
  <w:num w:numId="6" w16cid:durableId="1376081343">
    <w:abstractNumId w:val="10"/>
  </w:num>
  <w:num w:numId="7" w16cid:durableId="12849044">
    <w:abstractNumId w:val="21"/>
  </w:num>
  <w:num w:numId="8" w16cid:durableId="245843570">
    <w:abstractNumId w:val="15"/>
  </w:num>
  <w:num w:numId="9" w16cid:durableId="880677103">
    <w:abstractNumId w:val="17"/>
  </w:num>
  <w:num w:numId="10" w16cid:durableId="1828158343">
    <w:abstractNumId w:val="12"/>
  </w:num>
  <w:num w:numId="11" w16cid:durableId="1761022072">
    <w:abstractNumId w:val="26"/>
  </w:num>
  <w:num w:numId="12" w16cid:durableId="595096311">
    <w:abstractNumId w:val="1"/>
    <w:lvlOverride w:ilvl="0">
      <w:startOverride w:val="2"/>
    </w:lvlOverride>
    <w:lvlOverride w:ilvl="1">
      <w:startOverride w:val="1"/>
    </w:lvlOverride>
  </w:num>
  <w:num w:numId="13" w16cid:durableId="1062413925">
    <w:abstractNumId w:val="1"/>
    <w:lvlOverride w:ilvl="0">
      <w:startOverride w:val="2"/>
    </w:lvlOverride>
    <w:lvlOverride w:ilvl="1">
      <w:startOverride w:val="1"/>
    </w:lvlOverride>
  </w:num>
  <w:num w:numId="14" w16cid:durableId="279382714">
    <w:abstractNumId w:val="1"/>
    <w:lvlOverride w:ilvl="0">
      <w:startOverride w:val="2"/>
    </w:lvlOverride>
    <w:lvlOverride w:ilvl="1">
      <w:startOverride w:val="1"/>
    </w:lvlOverride>
  </w:num>
  <w:num w:numId="15" w16cid:durableId="2096238731">
    <w:abstractNumId w:val="1"/>
    <w:lvlOverride w:ilvl="0">
      <w:startOverride w:val="3"/>
    </w:lvlOverride>
  </w:num>
  <w:num w:numId="16" w16cid:durableId="1870071332">
    <w:abstractNumId w:val="1"/>
  </w:num>
  <w:num w:numId="17" w16cid:durableId="196239431">
    <w:abstractNumId w:val="25"/>
  </w:num>
  <w:num w:numId="18" w16cid:durableId="1661352265">
    <w:abstractNumId w:val="0"/>
  </w:num>
  <w:num w:numId="19" w16cid:durableId="177501497">
    <w:abstractNumId w:val="5"/>
  </w:num>
  <w:num w:numId="20" w16cid:durableId="1092240762">
    <w:abstractNumId w:val="9"/>
  </w:num>
  <w:num w:numId="21" w16cid:durableId="72287422">
    <w:abstractNumId w:val="19"/>
  </w:num>
  <w:num w:numId="22" w16cid:durableId="416101245">
    <w:abstractNumId w:val="31"/>
  </w:num>
  <w:num w:numId="23" w16cid:durableId="1042096742">
    <w:abstractNumId w:val="2"/>
  </w:num>
  <w:num w:numId="24" w16cid:durableId="1374580950">
    <w:abstractNumId w:val="29"/>
  </w:num>
  <w:num w:numId="25" w16cid:durableId="1869028863">
    <w:abstractNumId w:val="22"/>
  </w:num>
  <w:num w:numId="26" w16cid:durableId="37437478">
    <w:abstractNumId w:val="20"/>
  </w:num>
  <w:num w:numId="27" w16cid:durableId="1063527444">
    <w:abstractNumId w:val="8"/>
  </w:num>
  <w:num w:numId="28" w16cid:durableId="1544947662">
    <w:abstractNumId w:val="11"/>
  </w:num>
  <w:num w:numId="29" w16cid:durableId="808743264">
    <w:abstractNumId w:val="30"/>
  </w:num>
  <w:num w:numId="30" w16cid:durableId="764500833">
    <w:abstractNumId w:val="6"/>
  </w:num>
  <w:num w:numId="31" w16cid:durableId="1170565370">
    <w:abstractNumId w:val="18"/>
  </w:num>
  <w:num w:numId="32" w16cid:durableId="1430852110">
    <w:abstractNumId w:val="28"/>
  </w:num>
  <w:num w:numId="33" w16cid:durableId="1970819833">
    <w:abstractNumId w:val="4"/>
  </w:num>
  <w:num w:numId="34" w16cid:durableId="164709259">
    <w:abstractNumId w:val="16"/>
  </w:num>
  <w:num w:numId="35" w16cid:durableId="349338679">
    <w:abstractNumId w:val="27"/>
  </w:num>
  <w:num w:numId="36" w16cid:durableId="1006903116">
    <w:abstractNumId w:val="23"/>
  </w:num>
  <w:num w:numId="37" w16cid:durableId="10288726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tzQwMrM0NDE1NDBV0lEKTi0uzszPAykwqwUAmK6bnSwAAAA="/>
  </w:docVars>
  <w:rsids>
    <w:rsidRoot w:val="005E4682"/>
    <w:rsid w:val="00002265"/>
    <w:rsid w:val="0000258A"/>
    <w:rsid w:val="000078B6"/>
    <w:rsid w:val="00011407"/>
    <w:rsid w:val="0002264A"/>
    <w:rsid w:val="0002349D"/>
    <w:rsid w:val="0002721C"/>
    <w:rsid w:val="0003045E"/>
    <w:rsid w:val="00031967"/>
    <w:rsid w:val="0003386C"/>
    <w:rsid w:val="00033B26"/>
    <w:rsid w:val="00035F2A"/>
    <w:rsid w:val="00043ADD"/>
    <w:rsid w:val="00046B6C"/>
    <w:rsid w:val="00055D6B"/>
    <w:rsid w:val="000623F0"/>
    <w:rsid w:val="000673D4"/>
    <w:rsid w:val="00067EDD"/>
    <w:rsid w:val="00071EF5"/>
    <w:rsid w:val="0007257C"/>
    <w:rsid w:val="00074244"/>
    <w:rsid w:val="00075AF3"/>
    <w:rsid w:val="00081021"/>
    <w:rsid w:val="00081B72"/>
    <w:rsid w:val="0009189D"/>
    <w:rsid w:val="000929C0"/>
    <w:rsid w:val="000964BE"/>
    <w:rsid w:val="00096EFD"/>
    <w:rsid w:val="0009749E"/>
    <w:rsid w:val="000A2BDB"/>
    <w:rsid w:val="000B1C7B"/>
    <w:rsid w:val="000B64F2"/>
    <w:rsid w:val="000C32BB"/>
    <w:rsid w:val="000C3F39"/>
    <w:rsid w:val="000C7489"/>
    <w:rsid w:val="000D26F4"/>
    <w:rsid w:val="000D5EAF"/>
    <w:rsid w:val="000D6400"/>
    <w:rsid w:val="000D79EC"/>
    <w:rsid w:val="000E0696"/>
    <w:rsid w:val="000E5452"/>
    <w:rsid w:val="000E5506"/>
    <w:rsid w:val="000F1479"/>
    <w:rsid w:val="000F2AC3"/>
    <w:rsid w:val="00100523"/>
    <w:rsid w:val="00101E5A"/>
    <w:rsid w:val="00103842"/>
    <w:rsid w:val="0010439E"/>
    <w:rsid w:val="00104A35"/>
    <w:rsid w:val="00106F56"/>
    <w:rsid w:val="00113CB0"/>
    <w:rsid w:val="00117CBC"/>
    <w:rsid w:val="001212B1"/>
    <w:rsid w:val="00121A88"/>
    <w:rsid w:val="001244B2"/>
    <w:rsid w:val="00126616"/>
    <w:rsid w:val="00126A65"/>
    <w:rsid w:val="00130BEC"/>
    <w:rsid w:val="00135FCE"/>
    <w:rsid w:val="0014578F"/>
    <w:rsid w:val="0014687F"/>
    <w:rsid w:val="00152B01"/>
    <w:rsid w:val="00152C6C"/>
    <w:rsid w:val="0015317D"/>
    <w:rsid w:val="0015666F"/>
    <w:rsid w:val="001620B1"/>
    <w:rsid w:val="0016320C"/>
    <w:rsid w:val="00166D78"/>
    <w:rsid w:val="00172125"/>
    <w:rsid w:val="00174854"/>
    <w:rsid w:val="00175581"/>
    <w:rsid w:val="001759A2"/>
    <w:rsid w:val="00176FC2"/>
    <w:rsid w:val="00177535"/>
    <w:rsid w:val="00177672"/>
    <w:rsid w:val="001812FA"/>
    <w:rsid w:val="00182D42"/>
    <w:rsid w:val="00182ED7"/>
    <w:rsid w:val="00186CBB"/>
    <w:rsid w:val="00191921"/>
    <w:rsid w:val="0019346F"/>
    <w:rsid w:val="001954AA"/>
    <w:rsid w:val="001A4282"/>
    <w:rsid w:val="001B1F4B"/>
    <w:rsid w:val="001B356F"/>
    <w:rsid w:val="001B45F3"/>
    <w:rsid w:val="001B5411"/>
    <w:rsid w:val="001B74BB"/>
    <w:rsid w:val="001C0CE5"/>
    <w:rsid w:val="001C0F6A"/>
    <w:rsid w:val="001C243F"/>
    <w:rsid w:val="001C7DFE"/>
    <w:rsid w:val="001D05D8"/>
    <w:rsid w:val="001D5B31"/>
    <w:rsid w:val="001D5E04"/>
    <w:rsid w:val="001E0360"/>
    <w:rsid w:val="001E43DD"/>
    <w:rsid w:val="001E47C9"/>
    <w:rsid w:val="001E558D"/>
    <w:rsid w:val="001F0566"/>
    <w:rsid w:val="001F2291"/>
    <w:rsid w:val="001F3F61"/>
    <w:rsid w:val="001F5F73"/>
    <w:rsid w:val="001F782E"/>
    <w:rsid w:val="0020018B"/>
    <w:rsid w:val="00203D5F"/>
    <w:rsid w:val="00211A77"/>
    <w:rsid w:val="00212F8B"/>
    <w:rsid w:val="00214C0D"/>
    <w:rsid w:val="00215848"/>
    <w:rsid w:val="00222701"/>
    <w:rsid w:val="00222D41"/>
    <w:rsid w:val="00223840"/>
    <w:rsid w:val="00227A6F"/>
    <w:rsid w:val="0023200F"/>
    <w:rsid w:val="002406EA"/>
    <w:rsid w:val="00240715"/>
    <w:rsid w:val="00240C21"/>
    <w:rsid w:val="00252900"/>
    <w:rsid w:val="00260038"/>
    <w:rsid w:val="00263715"/>
    <w:rsid w:val="0026489B"/>
    <w:rsid w:val="0026760E"/>
    <w:rsid w:val="00274D94"/>
    <w:rsid w:val="002771C0"/>
    <w:rsid w:val="002810C7"/>
    <w:rsid w:val="0028475B"/>
    <w:rsid w:val="00287FDC"/>
    <w:rsid w:val="00293C34"/>
    <w:rsid w:val="002946C4"/>
    <w:rsid w:val="002A32E6"/>
    <w:rsid w:val="002A3827"/>
    <w:rsid w:val="002A7DD4"/>
    <w:rsid w:val="002B0C84"/>
    <w:rsid w:val="002B0CE8"/>
    <w:rsid w:val="002B16E9"/>
    <w:rsid w:val="002B7697"/>
    <w:rsid w:val="002C11D0"/>
    <w:rsid w:val="002C3C09"/>
    <w:rsid w:val="002C45F5"/>
    <w:rsid w:val="002C5665"/>
    <w:rsid w:val="002C6728"/>
    <w:rsid w:val="002D0497"/>
    <w:rsid w:val="002D21EB"/>
    <w:rsid w:val="002D2557"/>
    <w:rsid w:val="002D29A0"/>
    <w:rsid w:val="002E1612"/>
    <w:rsid w:val="002E68BC"/>
    <w:rsid w:val="002E74A6"/>
    <w:rsid w:val="002F076F"/>
    <w:rsid w:val="002F2F49"/>
    <w:rsid w:val="0031006E"/>
    <w:rsid w:val="003125BF"/>
    <w:rsid w:val="00314481"/>
    <w:rsid w:val="003162A4"/>
    <w:rsid w:val="00317EDE"/>
    <w:rsid w:val="003222BF"/>
    <w:rsid w:val="00322C48"/>
    <w:rsid w:val="00324E65"/>
    <w:rsid w:val="00327B24"/>
    <w:rsid w:val="00327E5A"/>
    <w:rsid w:val="00333E5C"/>
    <w:rsid w:val="00334206"/>
    <w:rsid w:val="00341601"/>
    <w:rsid w:val="00342383"/>
    <w:rsid w:val="00342B3F"/>
    <w:rsid w:val="00343A43"/>
    <w:rsid w:val="00345E52"/>
    <w:rsid w:val="003474E3"/>
    <w:rsid w:val="003535A9"/>
    <w:rsid w:val="00354046"/>
    <w:rsid w:val="00361E26"/>
    <w:rsid w:val="00366B3D"/>
    <w:rsid w:val="00371751"/>
    <w:rsid w:val="003727E8"/>
    <w:rsid w:val="0037450A"/>
    <w:rsid w:val="00383A0D"/>
    <w:rsid w:val="00384801"/>
    <w:rsid w:val="0039016B"/>
    <w:rsid w:val="003914B5"/>
    <w:rsid w:val="003946C5"/>
    <w:rsid w:val="003949DD"/>
    <w:rsid w:val="00396D81"/>
    <w:rsid w:val="003A5DF4"/>
    <w:rsid w:val="003B1EBE"/>
    <w:rsid w:val="003B3388"/>
    <w:rsid w:val="003B3B20"/>
    <w:rsid w:val="003B4A40"/>
    <w:rsid w:val="003B4A78"/>
    <w:rsid w:val="003B55DE"/>
    <w:rsid w:val="003B72CC"/>
    <w:rsid w:val="003B754F"/>
    <w:rsid w:val="003C2324"/>
    <w:rsid w:val="003C5670"/>
    <w:rsid w:val="003C65DC"/>
    <w:rsid w:val="003D271B"/>
    <w:rsid w:val="003D2E51"/>
    <w:rsid w:val="003D32D9"/>
    <w:rsid w:val="003D72BF"/>
    <w:rsid w:val="003D7370"/>
    <w:rsid w:val="003F0C83"/>
    <w:rsid w:val="003F16D5"/>
    <w:rsid w:val="003F2AAC"/>
    <w:rsid w:val="003F2CA0"/>
    <w:rsid w:val="003F30FF"/>
    <w:rsid w:val="003F591E"/>
    <w:rsid w:val="003F5AE9"/>
    <w:rsid w:val="00401944"/>
    <w:rsid w:val="004068EA"/>
    <w:rsid w:val="00407AAF"/>
    <w:rsid w:val="00410265"/>
    <w:rsid w:val="00410538"/>
    <w:rsid w:val="00411669"/>
    <w:rsid w:val="00411BCA"/>
    <w:rsid w:val="004128E0"/>
    <w:rsid w:val="00412BE5"/>
    <w:rsid w:val="004152ED"/>
    <w:rsid w:val="00420801"/>
    <w:rsid w:val="00421363"/>
    <w:rsid w:val="004227A0"/>
    <w:rsid w:val="00424A6E"/>
    <w:rsid w:val="00425FCA"/>
    <w:rsid w:val="00432A31"/>
    <w:rsid w:val="00434E6F"/>
    <w:rsid w:val="00437CC8"/>
    <w:rsid w:val="0044356E"/>
    <w:rsid w:val="00446E77"/>
    <w:rsid w:val="0045635C"/>
    <w:rsid w:val="004567E1"/>
    <w:rsid w:val="004569C5"/>
    <w:rsid w:val="00457E4B"/>
    <w:rsid w:val="004615C1"/>
    <w:rsid w:val="00464391"/>
    <w:rsid w:val="00467781"/>
    <w:rsid w:val="004700D8"/>
    <w:rsid w:val="004714AF"/>
    <w:rsid w:val="004714F8"/>
    <w:rsid w:val="00475ADC"/>
    <w:rsid w:val="00482D56"/>
    <w:rsid w:val="004872C1"/>
    <w:rsid w:val="00491EBD"/>
    <w:rsid w:val="004A0936"/>
    <w:rsid w:val="004B052C"/>
    <w:rsid w:val="004B0595"/>
    <w:rsid w:val="004B0ADF"/>
    <w:rsid w:val="004B104C"/>
    <w:rsid w:val="004B297C"/>
    <w:rsid w:val="004B4DF1"/>
    <w:rsid w:val="004C5763"/>
    <w:rsid w:val="004C589C"/>
    <w:rsid w:val="004C71AE"/>
    <w:rsid w:val="004D016F"/>
    <w:rsid w:val="004D2400"/>
    <w:rsid w:val="004D4C1A"/>
    <w:rsid w:val="004D5F12"/>
    <w:rsid w:val="004D603F"/>
    <w:rsid w:val="004D7DB1"/>
    <w:rsid w:val="004E15E9"/>
    <w:rsid w:val="004E6950"/>
    <w:rsid w:val="004F1235"/>
    <w:rsid w:val="004F71CE"/>
    <w:rsid w:val="004F7972"/>
    <w:rsid w:val="005020F4"/>
    <w:rsid w:val="00502752"/>
    <w:rsid w:val="005127E8"/>
    <w:rsid w:val="00514E5D"/>
    <w:rsid w:val="005173DD"/>
    <w:rsid w:val="00521CC6"/>
    <w:rsid w:val="0052362E"/>
    <w:rsid w:val="00525676"/>
    <w:rsid w:val="0052777C"/>
    <w:rsid w:val="0053156A"/>
    <w:rsid w:val="0053166B"/>
    <w:rsid w:val="0053241D"/>
    <w:rsid w:val="0053463F"/>
    <w:rsid w:val="00535BD4"/>
    <w:rsid w:val="00537616"/>
    <w:rsid w:val="00544B68"/>
    <w:rsid w:val="005469A0"/>
    <w:rsid w:val="00552E7B"/>
    <w:rsid w:val="005605A7"/>
    <w:rsid w:val="00566A00"/>
    <w:rsid w:val="00572878"/>
    <w:rsid w:val="00574E64"/>
    <w:rsid w:val="005826B5"/>
    <w:rsid w:val="00584323"/>
    <w:rsid w:val="005851E2"/>
    <w:rsid w:val="0058658B"/>
    <w:rsid w:val="00587C98"/>
    <w:rsid w:val="00591F0C"/>
    <w:rsid w:val="005923C2"/>
    <w:rsid w:val="00596700"/>
    <w:rsid w:val="005A4EB2"/>
    <w:rsid w:val="005A5521"/>
    <w:rsid w:val="005A7BB0"/>
    <w:rsid w:val="005A7FDE"/>
    <w:rsid w:val="005B34C8"/>
    <w:rsid w:val="005B54F2"/>
    <w:rsid w:val="005B77FA"/>
    <w:rsid w:val="005B7CA8"/>
    <w:rsid w:val="005C0B45"/>
    <w:rsid w:val="005C518E"/>
    <w:rsid w:val="005C5929"/>
    <w:rsid w:val="005D7E2A"/>
    <w:rsid w:val="005E0AFD"/>
    <w:rsid w:val="005E1F4F"/>
    <w:rsid w:val="005E4682"/>
    <w:rsid w:val="005F3CA2"/>
    <w:rsid w:val="005F4AC0"/>
    <w:rsid w:val="005F5C7E"/>
    <w:rsid w:val="00601D3D"/>
    <w:rsid w:val="006153F8"/>
    <w:rsid w:val="00622D3C"/>
    <w:rsid w:val="006242DD"/>
    <w:rsid w:val="00627B6A"/>
    <w:rsid w:val="0063138E"/>
    <w:rsid w:val="006320CB"/>
    <w:rsid w:val="00637EB0"/>
    <w:rsid w:val="00641B4E"/>
    <w:rsid w:val="00650DD4"/>
    <w:rsid w:val="00651291"/>
    <w:rsid w:val="00651555"/>
    <w:rsid w:val="006541EE"/>
    <w:rsid w:val="00654A01"/>
    <w:rsid w:val="00655BFD"/>
    <w:rsid w:val="0066225D"/>
    <w:rsid w:val="0066325D"/>
    <w:rsid w:val="00664354"/>
    <w:rsid w:val="00670121"/>
    <w:rsid w:val="00677C57"/>
    <w:rsid w:val="00681DFA"/>
    <w:rsid w:val="00684C68"/>
    <w:rsid w:val="00686A86"/>
    <w:rsid w:val="0068775A"/>
    <w:rsid w:val="006907C3"/>
    <w:rsid w:val="006A5682"/>
    <w:rsid w:val="006A64AE"/>
    <w:rsid w:val="006B5645"/>
    <w:rsid w:val="006C02E9"/>
    <w:rsid w:val="006C65A6"/>
    <w:rsid w:val="006C6A28"/>
    <w:rsid w:val="006D0C53"/>
    <w:rsid w:val="006D57BC"/>
    <w:rsid w:val="006E0A36"/>
    <w:rsid w:val="006E2A16"/>
    <w:rsid w:val="006F0DEC"/>
    <w:rsid w:val="006F51F0"/>
    <w:rsid w:val="006F603A"/>
    <w:rsid w:val="007026AB"/>
    <w:rsid w:val="0070408D"/>
    <w:rsid w:val="00704C3C"/>
    <w:rsid w:val="00712320"/>
    <w:rsid w:val="007171BF"/>
    <w:rsid w:val="0072188D"/>
    <w:rsid w:val="00721F15"/>
    <w:rsid w:val="0072258F"/>
    <w:rsid w:val="0072457F"/>
    <w:rsid w:val="00724DA2"/>
    <w:rsid w:val="00730276"/>
    <w:rsid w:val="007304A7"/>
    <w:rsid w:val="00734092"/>
    <w:rsid w:val="00735E89"/>
    <w:rsid w:val="00737772"/>
    <w:rsid w:val="0074055A"/>
    <w:rsid w:val="00741129"/>
    <w:rsid w:val="0074310F"/>
    <w:rsid w:val="00747795"/>
    <w:rsid w:val="0075133B"/>
    <w:rsid w:val="00760AC7"/>
    <w:rsid w:val="00761D1F"/>
    <w:rsid w:val="007650BD"/>
    <w:rsid w:val="00770D2C"/>
    <w:rsid w:val="00773B38"/>
    <w:rsid w:val="007818A9"/>
    <w:rsid w:val="007A0C98"/>
    <w:rsid w:val="007A5769"/>
    <w:rsid w:val="007A5792"/>
    <w:rsid w:val="007D79BB"/>
    <w:rsid w:val="007E0030"/>
    <w:rsid w:val="007E316B"/>
    <w:rsid w:val="007E3172"/>
    <w:rsid w:val="007E5BCC"/>
    <w:rsid w:val="007E79FE"/>
    <w:rsid w:val="007F40A8"/>
    <w:rsid w:val="007F5705"/>
    <w:rsid w:val="007F5F75"/>
    <w:rsid w:val="007F632B"/>
    <w:rsid w:val="007F6CDD"/>
    <w:rsid w:val="0080084D"/>
    <w:rsid w:val="00800B7E"/>
    <w:rsid w:val="0081437C"/>
    <w:rsid w:val="00814BA2"/>
    <w:rsid w:val="00815386"/>
    <w:rsid w:val="00817515"/>
    <w:rsid w:val="00817CCF"/>
    <w:rsid w:val="00821E9D"/>
    <w:rsid w:val="00822B3F"/>
    <w:rsid w:val="00834795"/>
    <w:rsid w:val="00840054"/>
    <w:rsid w:val="008522E6"/>
    <w:rsid w:val="00852AE0"/>
    <w:rsid w:val="00853799"/>
    <w:rsid w:val="00855A76"/>
    <w:rsid w:val="00855E43"/>
    <w:rsid w:val="00855E82"/>
    <w:rsid w:val="00855FA9"/>
    <w:rsid w:val="00856F04"/>
    <w:rsid w:val="00861486"/>
    <w:rsid w:val="00862222"/>
    <w:rsid w:val="00862AF5"/>
    <w:rsid w:val="00863970"/>
    <w:rsid w:val="00867C78"/>
    <w:rsid w:val="0087294F"/>
    <w:rsid w:val="00876B63"/>
    <w:rsid w:val="00877098"/>
    <w:rsid w:val="00877101"/>
    <w:rsid w:val="00892BD7"/>
    <w:rsid w:val="00893413"/>
    <w:rsid w:val="00894654"/>
    <w:rsid w:val="00894688"/>
    <w:rsid w:val="00895F42"/>
    <w:rsid w:val="008977B7"/>
    <w:rsid w:val="008A1DAD"/>
    <w:rsid w:val="008A3245"/>
    <w:rsid w:val="008A3977"/>
    <w:rsid w:val="008B7958"/>
    <w:rsid w:val="008B7F1D"/>
    <w:rsid w:val="008C1C84"/>
    <w:rsid w:val="008C6A82"/>
    <w:rsid w:val="008D042D"/>
    <w:rsid w:val="008D2785"/>
    <w:rsid w:val="008D28E9"/>
    <w:rsid w:val="008D3841"/>
    <w:rsid w:val="008E34EA"/>
    <w:rsid w:val="008F2EC1"/>
    <w:rsid w:val="008F4970"/>
    <w:rsid w:val="008F781C"/>
    <w:rsid w:val="00900012"/>
    <w:rsid w:val="00900932"/>
    <w:rsid w:val="00902245"/>
    <w:rsid w:val="00902F6F"/>
    <w:rsid w:val="009049D4"/>
    <w:rsid w:val="009068CB"/>
    <w:rsid w:val="00907450"/>
    <w:rsid w:val="00912A22"/>
    <w:rsid w:val="00916204"/>
    <w:rsid w:val="00916E66"/>
    <w:rsid w:val="0091764E"/>
    <w:rsid w:val="009230CE"/>
    <w:rsid w:val="00926ACE"/>
    <w:rsid w:val="0092793A"/>
    <w:rsid w:val="0093242A"/>
    <w:rsid w:val="00932D7A"/>
    <w:rsid w:val="00935A7D"/>
    <w:rsid w:val="009418BD"/>
    <w:rsid w:val="00942E5E"/>
    <w:rsid w:val="00945D53"/>
    <w:rsid w:val="00951935"/>
    <w:rsid w:val="009544BD"/>
    <w:rsid w:val="00955F3C"/>
    <w:rsid w:val="0095640D"/>
    <w:rsid w:val="00964D60"/>
    <w:rsid w:val="0097504C"/>
    <w:rsid w:val="00977376"/>
    <w:rsid w:val="00977B37"/>
    <w:rsid w:val="009835A7"/>
    <w:rsid w:val="00985E49"/>
    <w:rsid w:val="00990DE9"/>
    <w:rsid w:val="009911DE"/>
    <w:rsid w:val="00991496"/>
    <w:rsid w:val="009922DF"/>
    <w:rsid w:val="00992D9A"/>
    <w:rsid w:val="00996CF6"/>
    <w:rsid w:val="009A1F11"/>
    <w:rsid w:val="009B640F"/>
    <w:rsid w:val="009C556A"/>
    <w:rsid w:val="009C624A"/>
    <w:rsid w:val="009D1E1B"/>
    <w:rsid w:val="009E14B3"/>
    <w:rsid w:val="009F31CC"/>
    <w:rsid w:val="009F3C6C"/>
    <w:rsid w:val="00A047ED"/>
    <w:rsid w:val="00A05766"/>
    <w:rsid w:val="00A0683D"/>
    <w:rsid w:val="00A06EFB"/>
    <w:rsid w:val="00A15A2F"/>
    <w:rsid w:val="00A23B48"/>
    <w:rsid w:val="00A35D5E"/>
    <w:rsid w:val="00A37A9E"/>
    <w:rsid w:val="00A47D56"/>
    <w:rsid w:val="00A5287D"/>
    <w:rsid w:val="00A54FE6"/>
    <w:rsid w:val="00A62BBE"/>
    <w:rsid w:val="00A63AB3"/>
    <w:rsid w:val="00A71E99"/>
    <w:rsid w:val="00A757D2"/>
    <w:rsid w:val="00A768D2"/>
    <w:rsid w:val="00A917BB"/>
    <w:rsid w:val="00A97157"/>
    <w:rsid w:val="00A97733"/>
    <w:rsid w:val="00AA4137"/>
    <w:rsid w:val="00AA6B5B"/>
    <w:rsid w:val="00AB4721"/>
    <w:rsid w:val="00AB4CB6"/>
    <w:rsid w:val="00AB537D"/>
    <w:rsid w:val="00AB57B2"/>
    <w:rsid w:val="00AB5C00"/>
    <w:rsid w:val="00AB6EC4"/>
    <w:rsid w:val="00AC0DCC"/>
    <w:rsid w:val="00AC33FC"/>
    <w:rsid w:val="00AC5FA5"/>
    <w:rsid w:val="00AD0640"/>
    <w:rsid w:val="00AD103A"/>
    <w:rsid w:val="00AD1109"/>
    <w:rsid w:val="00AD18D8"/>
    <w:rsid w:val="00AD4576"/>
    <w:rsid w:val="00AD54A7"/>
    <w:rsid w:val="00AD750D"/>
    <w:rsid w:val="00AD7998"/>
    <w:rsid w:val="00AE279F"/>
    <w:rsid w:val="00AE3A68"/>
    <w:rsid w:val="00AE3D75"/>
    <w:rsid w:val="00AE5132"/>
    <w:rsid w:val="00AE579B"/>
    <w:rsid w:val="00AF03F1"/>
    <w:rsid w:val="00AF1F5A"/>
    <w:rsid w:val="00AF23AE"/>
    <w:rsid w:val="00B001BF"/>
    <w:rsid w:val="00B02DF4"/>
    <w:rsid w:val="00B0404D"/>
    <w:rsid w:val="00B11403"/>
    <w:rsid w:val="00B116F7"/>
    <w:rsid w:val="00B118FC"/>
    <w:rsid w:val="00B170A9"/>
    <w:rsid w:val="00B21DE6"/>
    <w:rsid w:val="00B22B5C"/>
    <w:rsid w:val="00B24696"/>
    <w:rsid w:val="00B24881"/>
    <w:rsid w:val="00B333DB"/>
    <w:rsid w:val="00B3388D"/>
    <w:rsid w:val="00B41585"/>
    <w:rsid w:val="00B53FAD"/>
    <w:rsid w:val="00B54A1E"/>
    <w:rsid w:val="00B551F8"/>
    <w:rsid w:val="00B5671D"/>
    <w:rsid w:val="00B623FC"/>
    <w:rsid w:val="00B650AF"/>
    <w:rsid w:val="00B71D54"/>
    <w:rsid w:val="00B8298A"/>
    <w:rsid w:val="00B84868"/>
    <w:rsid w:val="00B87B81"/>
    <w:rsid w:val="00B910FC"/>
    <w:rsid w:val="00B9342E"/>
    <w:rsid w:val="00B93468"/>
    <w:rsid w:val="00BA75A0"/>
    <w:rsid w:val="00BB0DC5"/>
    <w:rsid w:val="00BB1CB0"/>
    <w:rsid w:val="00BB510D"/>
    <w:rsid w:val="00BB7360"/>
    <w:rsid w:val="00BC042B"/>
    <w:rsid w:val="00BC0FC6"/>
    <w:rsid w:val="00BC110B"/>
    <w:rsid w:val="00BC3C8C"/>
    <w:rsid w:val="00BC4EDA"/>
    <w:rsid w:val="00BD2337"/>
    <w:rsid w:val="00BD5C2E"/>
    <w:rsid w:val="00BE03DD"/>
    <w:rsid w:val="00BE4D15"/>
    <w:rsid w:val="00BE526D"/>
    <w:rsid w:val="00BE541A"/>
    <w:rsid w:val="00BF28DF"/>
    <w:rsid w:val="00BF3EED"/>
    <w:rsid w:val="00C02E76"/>
    <w:rsid w:val="00C04303"/>
    <w:rsid w:val="00C0561B"/>
    <w:rsid w:val="00C1133E"/>
    <w:rsid w:val="00C171DD"/>
    <w:rsid w:val="00C26D6F"/>
    <w:rsid w:val="00C34384"/>
    <w:rsid w:val="00C35AC9"/>
    <w:rsid w:val="00C42047"/>
    <w:rsid w:val="00C5105C"/>
    <w:rsid w:val="00C560EA"/>
    <w:rsid w:val="00C61482"/>
    <w:rsid w:val="00C614C6"/>
    <w:rsid w:val="00C631BB"/>
    <w:rsid w:val="00C65617"/>
    <w:rsid w:val="00C6690D"/>
    <w:rsid w:val="00C67F0D"/>
    <w:rsid w:val="00C707C5"/>
    <w:rsid w:val="00C82323"/>
    <w:rsid w:val="00C84F50"/>
    <w:rsid w:val="00C8592A"/>
    <w:rsid w:val="00C8723E"/>
    <w:rsid w:val="00C87524"/>
    <w:rsid w:val="00C9373E"/>
    <w:rsid w:val="00C94CB5"/>
    <w:rsid w:val="00C9522E"/>
    <w:rsid w:val="00C952F1"/>
    <w:rsid w:val="00C954B8"/>
    <w:rsid w:val="00CA0385"/>
    <w:rsid w:val="00CB1469"/>
    <w:rsid w:val="00CB422C"/>
    <w:rsid w:val="00CB503D"/>
    <w:rsid w:val="00CB548E"/>
    <w:rsid w:val="00CB5787"/>
    <w:rsid w:val="00CB6EFC"/>
    <w:rsid w:val="00CB7444"/>
    <w:rsid w:val="00CC1152"/>
    <w:rsid w:val="00CC26DF"/>
    <w:rsid w:val="00CC464E"/>
    <w:rsid w:val="00CC7639"/>
    <w:rsid w:val="00CD397F"/>
    <w:rsid w:val="00CD3BBC"/>
    <w:rsid w:val="00CD4A38"/>
    <w:rsid w:val="00CE0095"/>
    <w:rsid w:val="00CE5FE8"/>
    <w:rsid w:val="00CE7E6D"/>
    <w:rsid w:val="00CF127B"/>
    <w:rsid w:val="00CF16F9"/>
    <w:rsid w:val="00D20535"/>
    <w:rsid w:val="00D22B30"/>
    <w:rsid w:val="00D25002"/>
    <w:rsid w:val="00D3208D"/>
    <w:rsid w:val="00D34FA2"/>
    <w:rsid w:val="00D35ECC"/>
    <w:rsid w:val="00D36962"/>
    <w:rsid w:val="00D40113"/>
    <w:rsid w:val="00D4086F"/>
    <w:rsid w:val="00D40FED"/>
    <w:rsid w:val="00D44D40"/>
    <w:rsid w:val="00D46BF0"/>
    <w:rsid w:val="00D47635"/>
    <w:rsid w:val="00D50363"/>
    <w:rsid w:val="00D60668"/>
    <w:rsid w:val="00D60AC5"/>
    <w:rsid w:val="00D63DC9"/>
    <w:rsid w:val="00D66436"/>
    <w:rsid w:val="00D66F01"/>
    <w:rsid w:val="00D74D54"/>
    <w:rsid w:val="00D809B3"/>
    <w:rsid w:val="00D80CCB"/>
    <w:rsid w:val="00D82451"/>
    <w:rsid w:val="00D84017"/>
    <w:rsid w:val="00D84196"/>
    <w:rsid w:val="00D8423E"/>
    <w:rsid w:val="00D8458C"/>
    <w:rsid w:val="00D912F1"/>
    <w:rsid w:val="00D9192F"/>
    <w:rsid w:val="00D923BD"/>
    <w:rsid w:val="00D933E1"/>
    <w:rsid w:val="00D94693"/>
    <w:rsid w:val="00DB2313"/>
    <w:rsid w:val="00DB408B"/>
    <w:rsid w:val="00DC3A96"/>
    <w:rsid w:val="00DC5855"/>
    <w:rsid w:val="00DC7AA8"/>
    <w:rsid w:val="00DD2766"/>
    <w:rsid w:val="00DD2A8D"/>
    <w:rsid w:val="00DD359F"/>
    <w:rsid w:val="00DE304E"/>
    <w:rsid w:val="00DE580A"/>
    <w:rsid w:val="00DF2E40"/>
    <w:rsid w:val="00DF3961"/>
    <w:rsid w:val="00E002A0"/>
    <w:rsid w:val="00E018F8"/>
    <w:rsid w:val="00E069D1"/>
    <w:rsid w:val="00E17F55"/>
    <w:rsid w:val="00E23652"/>
    <w:rsid w:val="00E26147"/>
    <w:rsid w:val="00E2786B"/>
    <w:rsid w:val="00E309F5"/>
    <w:rsid w:val="00E311E3"/>
    <w:rsid w:val="00E3195F"/>
    <w:rsid w:val="00E35FE1"/>
    <w:rsid w:val="00E37531"/>
    <w:rsid w:val="00E40AC4"/>
    <w:rsid w:val="00E5219C"/>
    <w:rsid w:val="00E61D39"/>
    <w:rsid w:val="00E743C3"/>
    <w:rsid w:val="00E7452B"/>
    <w:rsid w:val="00E769FA"/>
    <w:rsid w:val="00E800DC"/>
    <w:rsid w:val="00E80ADA"/>
    <w:rsid w:val="00E821FE"/>
    <w:rsid w:val="00E91473"/>
    <w:rsid w:val="00E91BF0"/>
    <w:rsid w:val="00E94A37"/>
    <w:rsid w:val="00E95565"/>
    <w:rsid w:val="00E96D86"/>
    <w:rsid w:val="00EA173A"/>
    <w:rsid w:val="00EA377A"/>
    <w:rsid w:val="00EA7ED7"/>
    <w:rsid w:val="00EB16A1"/>
    <w:rsid w:val="00EC273D"/>
    <w:rsid w:val="00EC3543"/>
    <w:rsid w:val="00EC6BDB"/>
    <w:rsid w:val="00EC74FC"/>
    <w:rsid w:val="00ED4916"/>
    <w:rsid w:val="00EE02D3"/>
    <w:rsid w:val="00EE4113"/>
    <w:rsid w:val="00EE6154"/>
    <w:rsid w:val="00EE6560"/>
    <w:rsid w:val="00EF14A1"/>
    <w:rsid w:val="00EF5E1F"/>
    <w:rsid w:val="00F043D0"/>
    <w:rsid w:val="00F118AB"/>
    <w:rsid w:val="00F14BA9"/>
    <w:rsid w:val="00F16374"/>
    <w:rsid w:val="00F16C72"/>
    <w:rsid w:val="00F20990"/>
    <w:rsid w:val="00F22ED5"/>
    <w:rsid w:val="00F23230"/>
    <w:rsid w:val="00F235FC"/>
    <w:rsid w:val="00F236DE"/>
    <w:rsid w:val="00F23A6A"/>
    <w:rsid w:val="00F23A78"/>
    <w:rsid w:val="00F250D2"/>
    <w:rsid w:val="00F3318A"/>
    <w:rsid w:val="00F347FC"/>
    <w:rsid w:val="00F42B9D"/>
    <w:rsid w:val="00F42F8B"/>
    <w:rsid w:val="00F433DB"/>
    <w:rsid w:val="00F43E54"/>
    <w:rsid w:val="00F505F9"/>
    <w:rsid w:val="00F508A7"/>
    <w:rsid w:val="00F62795"/>
    <w:rsid w:val="00F6784D"/>
    <w:rsid w:val="00F727FF"/>
    <w:rsid w:val="00F7495F"/>
    <w:rsid w:val="00F772A8"/>
    <w:rsid w:val="00F80295"/>
    <w:rsid w:val="00F80BBD"/>
    <w:rsid w:val="00F81D21"/>
    <w:rsid w:val="00F8356C"/>
    <w:rsid w:val="00F926E2"/>
    <w:rsid w:val="00F94168"/>
    <w:rsid w:val="00F95A76"/>
    <w:rsid w:val="00F9723F"/>
    <w:rsid w:val="00FA0313"/>
    <w:rsid w:val="00FA2B98"/>
    <w:rsid w:val="00FA7AA9"/>
    <w:rsid w:val="00FB075F"/>
    <w:rsid w:val="00FB1A63"/>
    <w:rsid w:val="00FB1CAB"/>
    <w:rsid w:val="00FC01B6"/>
    <w:rsid w:val="00FC3A01"/>
    <w:rsid w:val="00FC4B2D"/>
    <w:rsid w:val="00FC51BA"/>
    <w:rsid w:val="00FD4E32"/>
    <w:rsid w:val="00FD5C4B"/>
    <w:rsid w:val="00FD7A8D"/>
    <w:rsid w:val="00FE1068"/>
    <w:rsid w:val="00FE7C54"/>
    <w:rsid w:val="00FF103D"/>
    <w:rsid w:val="00FF1A81"/>
    <w:rsid w:val="00FF1EF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22335"/>
  <w15:chartTrackingRefBased/>
  <w15:docId w15:val="{631813D9-C475-4856-812F-2C4FCC01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0054"/>
    <w:pPr>
      <w:jc w:val="both"/>
    </w:pPr>
  </w:style>
  <w:style w:type="paragraph" w:styleId="Heading1">
    <w:name w:val="heading 1"/>
    <w:basedOn w:val="Normal"/>
    <w:next w:val="Normal"/>
    <w:link w:val="Heading1Char"/>
    <w:autoRedefine/>
    <w:uiPriority w:val="9"/>
    <w:rsid w:val="001812FA"/>
    <w:pPr>
      <w:keepNext/>
      <w:keepLines/>
      <w:spacing w:before="120" w:after="0" w:line="240" w:lineRule="auto"/>
      <w:jc w:val="left"/>
      <w:outlineLvl w:val="0"/>
    </w:pPr>
    <w:rPr>
      <w:rFonts w:ascii="Cambria" w:eastAsiaTheme="majorEastAsia" w:hAnsi="Cambria" w:cstheme="majorBidi"/>
      <w:b/>
      <w:sz w:val="30"/>
      <w:szCs w:val="32"/>
      <w:lang w:val="en-US"/>
    </w:rPr>
  </w:style>
  <w:style w:type="paragraph" w:styleId="Heading2">
    <w:name w:val="heading 2"/>
    <w:basedOn w:val="Heading1"/>
    <w:next w:val="Heading1"/>
    <w:link w:val="Heading2Char"/>
    <w:autoRedefine/>
    <w:uiPriority w:val="9"/>
    <w:unhideWhenUsed/>
    <w:rsid w:val="001812FA"/>
    <w:pPr>
      <w:tabs>
        <w:tab w:val="left" w:pos="3481"/>
      </w:tabs>
      <w:spacing w:before="0"/>
      <w:outlineLvl w:val="1"/>
    </w:pPr>
    <w:rPr>
      <w:b w:val="0"/>
      <w:sz w:val="22"/>
      <w:szCs w:val="26"/>
    </w:rPr>
  </w:style>
  <w:style w:type="paragraph" w:styleId="Heading3">
    <w:name w:val="heading 3"/>
    <w:basedOn w:val="Heading2"/>
    <w:next w:val="Heading2"/>
    <w:link w:val="Heading3Char"/>
    <w:uiPriority w:val="9"/>
    <w:unhideWhenUsed/>
    <w:rsid w:val="001812FA"/>
    <w:pPr>
      <w:outlineLvl w:val="2"/>
    </w:pPr>
    <w:rPr>
      <w:sz w:val="20"/>
      <w:szCs w:val="24"/>
    </w:rPr>
  </w:style>
  <w:style w:type="paragraph" w:styleId="Heading4">
    <w:name w:val="heading 4"/>
    <w:basedOn w:val="Heading3"/>
    <w:next w:val="Normal"/>
    <w:link w:val="Heading4Char"/>
    <w:uiPriority w:val="9"/>
    <w:unhideWhenUsed/>
    <w:rsid w:val="005E4682"/>
    <w:pPr>
      <w:outlineLvl w:val="3"/>
    </w:pPr>
    <w:rPr>
      <w:sz w:val="24"/>
    </w:rPr>
  </w:style>
  <w:style w:type="paragraph" w:styleId="Heading5">
    <w:name w:val="heading 5"/>
    <w:basedOn w:val="Heading4"/>
    <w:next w:val="Normal"/>
    <w:link w:val="Heading5Char"/>
    <w:uiPriority w:val="9"/>
    <w:unhideWhenUsed/>
    <w:rsid w:val="005E4682"/>
    <w:pPr>
      <w:numPr>
        <w:numId w:val="1"/>
      </w:numP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2FA"/>
    <w:rPr>
      <w:rFonts w:ascii="Cambria" w:eastAsiaTheme="majorEastAsia" w:hAnsi="Cambria" w:cstheme="majorBidi"/>
      <w:b/>
      <w:sz w:val="30"/>
      <w:szCs w:val="32"/>
      <w:lang w:val="en-US"/>
    </w:rPr>
  </w:style>
  <w:style w:type="character" w:customStyle="1" w:styleId="Heading2Char">
    <w:name w:val="Heading 2 Char"/>
    <w:basedOn w:val="DefaultParagraphFont"/>
    <w:link w:val="Heading2"/>
    <w:uiPriority w:val="9"/>
    <w:rsid w:val="001812FA"/>
    <w:rPr>
      <w:rFonts w:ascii="Cambria" w:eastAsiaTheme="majorEastAsia" w:hAnsi="Cambria" w:cstheme="majorBidi"/>
      <w:szCs w:val="26"/>
      <w:lang w:val="en-US"/>
    </w:rPr>
  </w:style>
  <w:style w:type="character" w:customStyle="1" w:styleId="Heading3Char">
    <w:name w:val="Heading 3 Char"/>
    <w:basedOn w:val="DefaultParagraphFont"/>
    <w:link w:val="Heading3"/>
    <w:uiPriority w:val="9"/>
    <w:rsid w:val="001812FA"/>
    <w:rPr>
      <w:rFonts w:ascii="Cambria" w:eastAsiaTheme="majorEastAsia" w:hAnsi="Cambria" w:cstheme="majorBidi"/>
      <w:sz w:val="20"/>
      <w:szCs w:val="24"/>
      <w:lang w:val="en-US"/>
    </w:rPr>
  </w:style>
  <w:style w:type="character" w:customStyle="1" w:styleId="Heading4Char">
    <w:name w:val="Heading 4 Char"/>
    <w:basedOn w:val="DefaultParagraphFont"/>
    <w:link w:val="Heading4"/>
    <w:uiPriority w:val="9"/>
    <w:rsid w:val="005E4682"/>
    <w:rPr>
      <w:rFonts w:ascii="Cambria" w:eastAsiaTheme="majorEastAsia" w:hAnsi="Cambria" w:cstheme="majorBidi"/>
      <w:color w:val="1F3763" w:themeColor="accent1" w:themeShade="7F"/>
      <w:sz w:val="24"/>
      <w:szCs w:val="24"/>
      <w:lang w:val="en-US"/>
    </w:rPr>
  </w:style>
  <w:style w:type="character" w:customStyle="1" w:styleId="Heading5Char">
    <w:name w:val="Heading 5 Char"/>
    <w:basedOn w:val="DefaultParagraphFont"/>
    <w:link w:val="Heading5"/>
    <w:uiPriority w:val="9"/>
    <w:rsid w:val="005E4682"/>
    <w:rPr>
      <w:rFonts w:ascii="Cambria" w:eastAsiaTheme="majorEastAsia" w:hAnsi="Cambria" w:cstheme="majorBidi"/>
      <w:b/>
      <w:szCs w:val="24"/>
      <w:lang w:val="en-US"/>
    </w:rPr>
  </w:style>
  <w:style w:type="paragraph" w:styleId="NoSpacing">
    <w:name w:val="No Spacing"/>
    <w:basedOn w:val="Heading5"/>
    <w:link w:val="NoSpacingChar"/>
    <w:uiPriority w:val="1"/>
    <w:rsid w:val="005E4682"/>
  </w:style>
  <w:style w:type="character" w:customStyle="1" w:styleId="NoSpacingChar">
    <w:name w:val="No Spacing Char"/>
    <w:basedOn w:val="DefaultParagraphFont"/>
    <w:link w:val="NoSpacing"/>
    <w:uiPriority w:val="1"/>
    <w:rsid w:val="005E4682"/>
    <w:rPr>
      <w:rFonts w:ascii="Cambria" w:eastAsiaTheme="majorEastAsia" w:hAnsi="Cambria" w:cstheme="majorBidi"/>
      <w:b/>
      <w:szCs w:val="24"/>
      <w:lang w:val="en-US"/>
    </w:rPr>
  </w:style>
  <w:style w:type="table" w:styleId="TableGrid">
    <w:name w:val="Table Grid"/>
    <w:aliases w:val="ijetmr figure table"/>
    <w:basedOn w:val="TableNormal"/>
    <w:uiPriority w:val="59"/>
    <w:rsid w:val="004C5763"/>
    <w:pPr>
      <w:spacing w:after="0" w:line="240" w:lineRule="auto"/>
      <w:jc w:val="center"/>
    </w:pPr>
    <w:rPr>
      <w:lang w:val="en-US"/>
    </w:rPr>
    <w:tblPr>
      <w:tblStyleRowBandSize w:val="1"/>
      <w:tblStyleColBandSize w:val="1"/>
    </w:tblPr>
    <w:tcPr>
      <w:shd w:val="clear" w:color="auto" w:fill="auto"/>
    </w:tcPr>
    <w:tblStylePr w:type="band1Horz">
      <w:pPr>
        <w:jc w:val="center"/>
      </w:pPr>
    </w:tblStylePr>
    <w:tblStylePr w:type="band2Horz">
      <w:tblPr/>
      <w:tcPr>
        <w:tcBorders>
          <w:top w:val="single" w:sz="4" w:space="0" w:color="E86B0E"/>
          <w:bottom w:val="single" w:sz="4" w:space="0" w:color="E86B0E"/>
        </w:tcBorders>
        <w:shd w:val="clear" w:color="auto" w:fill="FFFCC1"/>
      </w:tcPr>
    </w:tblStylePr>
  </w:style>
  <w:style w:type="table" w:styleId="GridTable4-Accent2">
    <w:name w:val="Grid Table 4 Accent 2"/>
    <w:basedOn w:val="TableNormal"/>
    <w:uiPriority w:val="49"/>
    <w:rsid w:val="00996CF6"/>
    <w:pPr>
      <w:spacing w:after="0" w:line="240" w:lineRule="auto"/>
    </w:pPr>
    <w:rPr>
      <w:rFonts w:ascii="Cambria" w:hAnsi="Cambri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IJRGIndexTable">
    <w:name w:val="IJRG Index Table"/>
    <w:basedOn w:val="TableNormal"/>
    <w:uiPriority w:val="99"/>
    <w:rsid w:val="00CD3BBC"/>
    <w:pPr>
      <w:spacing w:after="0" w:line="240" w:lineRule="auto"/>
      <w:jc w:val="center"/>
    </w:pPr>
    <w:rPr>
      <w:rFonts w:ascii="Cambria" w:hAnsi="Cambria"/>
    </w:rPr>
    <w:tblPr>
      <w:tblBorders>
        <w:bottom w:val="single" w:sz="24" w:space="0" w:color="FDA14D"/>
      </w:tblBorders>
      <w:tblCellMar>
        <w:top w:w="108" w:type="dxa"/>
        <w:bottom w:w="108" w:type="dxa"/>
      </w:tblCellMar>
    </w:tblPr>
    <w:tcPr>
      <w:shd w:val="clear" w:color="auto" w:fill="FFFCC1"/>
      <w:vAlign w:val="center"/>
    </w:tcPr>
    <w:tblStylePr w:type="firstRow">
      <w:pPr>
        <w:jc w:val="left"/>
      </w:pPr>
      <w:rPr>
        <w:rFonts w:ascii="Cambria" w:hAnsi="Cambria"/>
        <w:b/>
        <w:color w:val="FFFFFF" w:themeColor="background1"/>
        <w:sz w:val="28"/>
      </w:rPr>
      <w:tblPr/>
      <w:tcPr>
        <w:shd w:val="clear" w:color="auto" w:fill="F48633"/>
        <w:vAlign w:val="top"/>
      </w:tcPr>
    </w:tblStylePr>
    <w:tblStylePr w:type="lastRow">
      <w:rPr>
        <w:rFonts w:ascii="Cambria" w:hAnsi="Cambria"/>
        <w:sz w:val="22"/>
      </w:rPr>
      <w:tblPr/>
      <w:tcPr>
        <w:shd w:val="clear" w:color="auto" w:fill="FFFCC1"/>
      </w:tcPr>
    </w:tblStylePr>
  </w:style>
  <w:style w:type="paragraph" w:styleId="Header">
    <w:name w:val="header"/>
    <w:basedOn w:val="Normal"/>
    <w:link w:val="HeaderChar"/>
    <w:uiPriority w:val="99"/>
    <w:unhideWhenUsed/>
    <w:rsid w:val="00CD3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BBC"/>
  </w:style>
  <w:style w:type="paragraph" w:styleId="Footer">
    <w:name w:val="footer"/>
    <w:basedOn w:val="Normal"/>
    <w:link w:val="FooterChar"/>
    <w:uiPriority w:val="99"/>
    <w:unhideWhenUsed/>
    <w:rsid w:val="00CD3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BBC"/>
  </w:style>
  <w:style w:type="paragraph" w:styleId="Title">
    <w:name w:val="Title"/>
    <w:basedOn w:val="Normal"/>
    <w:next w:val="Normal"/>
    <w:link w:val="TitleChar"/>
    <w:uiPriority w:val="10"/>
    <w:rsid w:val="007E5B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BCC"/>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04C3C"/>
    <w:rPr>
      <w:b/>
      <w:bCs/>
    </w:rPr>
  </w:style>
  <w:style w:type="paragraph" w:styleId="ListParagraph">
    <w:name w:val="List Paragraph"/>
    <w:basedOn w:val="Normal"/>
    <w:uiPriority w:val="34"/>
    <w:qFormat/>
    <w:rsid w:val="00730276"/>
    <w:pPr>
      <w:ind w:left="720"/>
      <w:contextualSpacing/>
    </w:pPr>
  </w:style>
  <w:style w:type="character" w:styleId="Hyperlink">
    <w:name w:val="Hyperlink"/>
    <w:basedOn w:val="DefaultParagraphFont"/>
    <w:uiPriority w:val="99"/>
    <w:unhideWhenUsed/>
    <w:rsid w:val="00935A7D"/>
    <w:rPr>
      <w:rFonts w:ascii="Cambria" w:hAnsi="Cambria"/>
      <w:color w:val="4DA8DB"/>
      <w:sz w:val="22"/>
      <w:u w:val="none"/>
    </w:rPr>
  </w:style>
  <w:style w:type="paragraph" w:styleId="NormalWeb">
    <w:name w:val="Normal (Web)"/>
    <w:basedOn w:val="Normal"/>
    <w:uiPriority w:val="99"/>
    <w:unhideWhenUsed/>
    <w:rsid w:val="0037175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ibliography">
    <w:name w:val="Bibliography"/>
    <w:basedOn w:val="Normal"/>
    <w:next w:val="Normal"/>
    <w:uiPriority w:val="37"/>
    <w:unhideWhenUsed/>
    <w:rsid w:val="00B910FC"/>
  </w:style>
  <w:style w:type="character" w:styleId="SubtleReference">
    <w:name w:val="Subtle Reference"/>
    <w:basedOn w:val="DefaultParagraphFont"/>
    <w:uiPriority w:val="31"/>
    <w:rsid w:val="00117CBC"/>
    <w:rPr>
      <w:smallCaps/>
      <w:color w:val="5A5A5A" w:themeColor="text1" w:themeTint="A5"/>
    </w:rPr>
  </w:style>
  <w:style w:type="paragraph" w:styleId="Subtitle">
    <w:name w:val="Subtitle"/>
    <w:basedOn w:val="Normal"/>
    <w:next w:val="Normal"/>
    <w:link w:val="SubtitleChar"/>
    <w:uiPriority w:val="11"/>
    <w:rsid w:val="00117CB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17CBC"/>
    <w:rPr>
      <w:rFonts w:eastAsiaTheme="minorEastAsia"/>
      <w:color w:val="5A5A5A" w:themeColor="text1" w:themeTint="A5"/>
      <w:spacing w:val="15"/>
    </w:rPr>
  </w:style>
  <w:style w:type="paragraph" w:customStyle="1" w:styleId="normaltemplate">
    <w:name w:val="normal template"/>
    <w:basedOn w:val="Normal"/>
    <w:link w:val="normaltemplateChar"/>
    <w:qFormat/>
    <w:rsid w:val="008E34EA"/>
    <w:pPr>
      <w:spacing w:before="60" w:after="60" w:line="240" w:lineRule="auto"/>
      <w:ind w:left="3398" w:firstLine="432"/>
    </w:pPr>
    <w:rPr>
      <w:rFonts w:ascii="Cambria" w:hAnsi="Cambria"/>
    </w:rPr>
  </w:style>
  <w:style w:type="table" w:customStyle="1" w:styleId="Table">
    <w:name w:val="Table"/>
    <w:basedOn w:val="TableNormal"/>
    <w:uiPriority w:val="99"/>
    <w:rsid w:val="00FE1068"/>
    <w:pPr>
      <w:spacing w:after="0" w:line="240" w:lineRule="auto"/>
      <w:jc w:val="center"/>
    </w:pPr>
    <w:rPr>
      <w:rFonts w:ascii="Cambria" w:hAnsi="Cambria"/>
      <w:sz w:val="18"/>
    </w:rPr>
    <w:tblPr>
      <w:tblStyleRowBandSize w:val="1"/>
    </w:tblPr>
    <w:tblStylePr w:type="firstRow">
      <w:rPr>
        <w:rFonts w:ascii="Cambria" w:hAnsi="Cambria"/>
        <w:b/>
        <w:sz w:val="18"/>
      </w:rPr>
      <w:tblPr/>
      <w:tcPr>
        <w:tcBorders>
          <w:top w:val="single" w:sz="12" w:space="0" w:color="5A6C7F"/>
          <w:bottom w:val="single" w:sz="12" w:space="0" w:color="5A6C7F"/>
        </w:tcBorders>
        <w:shd w:val="clear" w:color="auto" w:fill="B6D1E4"/>
      </w:tcPr>
    </w:tblStylePr>
    <w:tblStylePr w:type="lastRow">
      <w:rPr>
        <w:rFonts w:ascii="Cambria" w:hAnsi="Cambria"/>
        <w:sz w:val="18"/>
      </w:rPr>
      <w:tblPr/>
      <w:tcPr>
        <w:tcBorders>
          <w:top w:val="nil"/>
          <w:left w:val="nil"/>
          <w:bottom w:val="nil"/>
          <w:right w:val="nil"/>
          <w:insideH w:val="nil"/>
          <w:insideV w:val="nil"/>
          <w:tl2br w:val="nil"/>
          <w:tr2bl w:val="nil"/>
        </w:tcBorders>
        <w:shd w:val="clear" w:color="auto" w:fill="5A6C7F"/>
      </w:tcPr>
    </w:tblStylePr>
    <w:tblStylePr w:type="lastCol">
      <w:tblPr/>
      <w:tcPr>
        <w:tcBorders>
          <w:top w:val="nil"/>
          <w:left w:val="nil"/>
          <w:bottom w:val="nil"/>
          <w:right w:val="nil"/>
          <w:insideH w:val="nil"/>
          <w:insideV w:val="nil"/>
          <w:tl2br w:val="nil"/>
          <w:tr2bl w:val="nil"/>
        </w:tcBorders>
      </w:tcPr>
    </w:tblStylePr>
    <w:tblStylePr w:type="band1Horz">
      <w:tblPr/>
      <w:tcPr>
        <w:shd w:val="clear" w:color="auto" w:fill="91BAD7"/>
      </w:tcPr>
    </w:tblStylePr>
    <w:tblStylePr w:type="band2Horz">
      <w:tblPr/>
      <w:tcPr>
        <w:shd w:val="clear" w:color="auto" w:fill="5A6C7F"/>
      </w:tcPr>
    </w:tblStylePr>
  </w:style>
  <w:style w:type="table" w:customStyle="1" w:styleId="ijetmrtable">
    <w:name w:val="ijetmr table"/>
    <w:basedOn w:val="TableNormal"/>
    <w:uiPriority w:val="99"/>
    <w:rsid w:val="00537616"/>
    <w:pPr>
      <w:spacing w:before="60" w:after="60" w:line="240" w:lineRule="auto"/>
      <w:jc w:val="both"/>
    </w:pPr>
    <w:rPr>
      <w:rFonts w:ascii="Cambria" w:hAnsi="Cambria"/>
      <w:sz w:val="18"/>
    </w:rPr>
    <w:tblPr>
      <w:tblStyleRowBandSize w:val="1"/>
      <w:tblStyleColBandSize w:val="1"/>
      <w:tblInd w:w="3402" w:type="dxa"/>
    </w:tblPr>
    <w:tblStylePr w:type="firstRow">
      <w:rPr>
        <w:rFonts w:ascii="Cambria" w:hAnsi="Cambria"/>
        <w:b/>
        <w:sz w:val="18"/>
      </w:rPr>
      <w:tblPr/>
      <w:tcPr>
        <w:tcBorders>
          <w:top w:val="single" w:sz="18" w:space="0" w:color="0070C0"/>
          <w:left w:val="nil"/>
          <w:bottom w:val="single" w:sz="18" w:space="0" w:color="0070C0"/>
          <w:right w:val="nil"/>
        </w:tcBorders>
        <w:shd w:val="clear" w:color="auto" w:fill="4DA8DB"/>
      </w:tcPr>
    </w:tblStylePr>
    <w:tblStylePr w:type="lastRow">
      <w:rPr>
        <w:rFonts w:ascii="Cambria" w:hAnsi="Cambria"/>
        <w:sz w:val="18"/>
      </w:rPr>
      <w:tblPr/>
      <w:tcPr>
        <w:shd w:val="clear" w:color="auto" w:fill="4DA8DB"/>
      </w:tcPr>
    </w:tblStylePr>
    <w:tblStylePr w:type="lastCol">
      <w:tblPr/>
      <w:tcPr>
        <w:tcBorders>
          <w:top w:val="nil"/>
          <w:left w:val="nil"/>
          <w:bottom w:val="nil"/>
          <w:right w:val="nil"/>
          <w:insideH w:val="nil"/>
          <w:insideV w:val="nil"/>
          <w:tl2br w:val="nil"/>
          <w:tr2bl w:val="nil"/>
        </w:tcBorders>
      </w:tcPr>
    </w:tblStylePr>
    <w:tblStylePr w:type="band1Horz">
      <w:tblPr/>
      <w:tcPr>
        <w:shd w:val="clear" w:color="auto" w:fill="DDE8EE"/>
      </w:tcPr>
    </w:tblStylePr>
    <w:tblStylePr w:type="band2Horz">
      <w:tblPr/>
      <w:tcPr>
        <w:shd w:val="clear" w:color="auto" w:fill="4DA8DB"/>
      </w:tcPr>
    </w:tblStylePr>
  </w:style>
  <w:style w:type="paragraph" w:customStyle="1" w:styleId="07HEAD2">
    <w:name w:val="07_HEAD 2"/>
    <w:basedOn w:val="Heading2"/>
    <w:next w:val="Heading2"/>
    <w:link w:val="07HEAD2Char"/>
    <w:rsid w:val="00B118FC"/>
    <w:pPr>
      <w:numPr>
        <w:numId w:val="2"/>
      </w:numPr>
    </w:pPr>
    <w:rPr>
      <w:b/>
      <w:caps/>
      <w:sz w:val="26"/>
    </w:rPr>
  </w:style>
  <w:style w:type="paragraph" w:customStyle="1" w:styleId="06HEAD1">
    <w:name w:val="06_HEAD 1"/>
    <w:basedOn w:val="Heading1"/>
    <w:next w:val="Heading1"/>
    <w:link w:val="06HEAD1Char"/>
    <w:qFormat/>
    <w:rsid w:val="004B297C"/>
    <w:pPr>
      <w:numPr>
        <w:numId w:val="3"/>
      </w:numPr>
      <w:spacing w:before="0"/>
    </w:pPr>
    <w:rPr>
      <w:caps/>
      <w:sz w:val="26"/>
    </w:rPr>
  </w:style>
  <w:style w:type="character" w:customStyle="1" w:styleId="UnresolvedMention1">
    <w:name w:val="Unresolved Mention1"/>
    <w:basedOn w:val="DefaultParagraphFont"/>
    <w:uiPriority w:val="99"/>
    <w:semiHidden/>
    <w:unhideWhenUsed/>
    <w:rsid w:val="00D20535"/>
    <w:rPr>
      <w:color w:val="605E5C"/>
      <w:shd w:val="clear" w:color="auto" w:fill="E1DFDD"/>
    </w:rPr>
  </w:style>
  <w:style w:type="paragraph" w:customStyle="1" w:styleId="12REFERENCES-Content">
    <w:name w:val="12_REFERENCES-Content"/>
    <w:basedOn w:val="Heading2"/>
    <w:next w:val="Heading2"/>
    <w:qFormat/>
    <w:rsid w:val="00AF03F1"/>
    <w:pPr>
      <w:keepNext w:val="0"/>
      <w:keepLines w:val="0"/>
      <w:ind w:left="720" w:hanging="720"/>
      <w:jc w:val="both"/>
    </w:pPr>
    <w:rPr>
      <w:lang w:val="fr-FR"/>
    </w:rPr>
  </w:style>
  <w:style w:type="character" w:styleId="FollowedHyperlink">
    <w:name w:val="FollowedHyperlink"/>
    <w:basedOn w:val="DefaultParagraphFont"/>
    <w:uiPriority w:val="99"/>
    <w:semiHidden/>
    <w:unhideWhenUsed/>
    <w:rsid w:val="00991496"/>
    <w:rPr>
      <w:color w:val="954F72" w:themeColor="followedHyperlink"/>
      <w:u w:val="single"/>
    </w:rPr>
  </w:style>
  <w:style w:type="paragraph" w:customStyle="1" w:styleId="intro">
    <w:name w:val="intro"/>
    <w:basedOn w:val="06HEAD1"/>
    <w:next w:val="06HEAD1"/>
    <w:rsid w:val="00E37531"/>
    <w:pPr>
      <w:ind w:left="792"/>
    </w:pPr>
  </w:style>
  <w:style w:type="paragraph" w:styleId="Caption">
    <w:name w:val="caption"/>
    <w:basedOn w:val="Normal"/>
    <w:next w:val="Normal"/>
    <w:uiPriority w:val="35"/>
    <w:unhideWhenUsed/>
    <w:rsid w:val="00D36962"/>
    <w:pPr>
      <w:spacing w:before="60" w:after="60" w:line="240" w:lineRule="auto"/>
    </w:pPr>
    <w:rPr>
      <w:rFonts w:ascii="Cambria" w:hAnsi="Cambria"/>
      <w:b/>
      <w:iCs/>
      <w:sz w:val="18"/>
      <w:szCs w:val="18"/>
    </w:rPr>
  </w:style>
  <w:style w:type="table" w:customStyle="1" w:styleId="SHODHKOSHTABLE">
    <w:name w:val="SHODHKOSH TABLE"/>
    <w:basedOn w:val="TableNormal"/>
    <w:uiPriority w:val="99"/>
    <w:rsid w:val="003F5AE9"/>
    <w:pPr>
      <w:spacing w:before="60" w:after="60" w:line="240" w:lineRule="auto"/>
      <w:jc w:val="both"/>
    </w:pPr>
    <w:rPr>
      <w:rFonts w:ascii="Cambria" w:hAnsi="Cambria"/>
      <w:sz w:val="18"/>
    </w:rPr>
    <w:tblPr>
      <w:tblStyleRowBandSize w:val="1"/>
      <w:tblStyleColBandSize w:val="1"/>
      <w:tblInd w:w="3398" w:type="dxa"/>
    </w:tblPr>
    <w:tcPr>
      <w:shd w:val="clear" w:color="auto" w:fill="FFFCC1"/>
    </w:tcPr>
    <w:tblStylePr w:type="firstRow">
      <w:tblPr/>
      <w:tcPr>
        <w:tcBorders>
          <w:top w:val="single" w:sz="18" w:space="0" w:color="auto"/>
          <w:bottom w:val="single" w:sz="18" w:space="0" w:color="auto"/>
        </w:tcBorders>
        <w:shd w:val="clear" w:color="auto" w:fill="E7E6E6"/>
      </w:tcPr>
    </w:tblStylePr>
    <w:tblStylePr w:type="lastRow">
      <w:pPr>
        <w:jc w:val="left"/>
      </w:pPr>
      <w:tblPr/>
      <w:tcPr>
        <w:shd w:val="clear" w:color="auto" w:fill="000000" w:themeFill="text1"/>
      </w:tcPr>
    </w:tblStylePr>
    <w:tblStylePr w:type="band1Horz">
      <w:tblPr/>
      <w:tcPr>
        <w:shd w:val="clear" w:color="auto" w:fill="E7E6E6"/>
      </w:tcPr>
    </w:tblStylePr>
    <w:tblStylePr w:type="band2Horz">
      <w:tblPr/>
      <w:tcPr>
        <w:shd w:val="clear" w:color="auto" w:fill="000000" w:themeFill="text1"/>
      </w:tcPr>
    </w:tblStylePr>
  </w:style>
  <w:style w:type="table" w:styleId="TableGridLight">
    <w:name w:val="Grid Table Light"/>
    <w:basedOn w:val="TableNormal"/>
    <w:uiPriority w:val="40"/>
    <w:rsid w:val="00DC58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08HEAD3">
    <w:name w:val="08_HEAD 3"/>
    <w:basedOn w:val="Heading3"/>
    <w:next w:val="Heading3"/>
    <w:link w:val="08HEAD3Char"/>
    <w:qFormat/>
    <w:rsid w:val="00E7452B"/>
    <w:pPr>
      <w:numPr>
        <w:ilvl w:val="2"/>
        <w:numId w:val="3"/>
      </w:numPr>
    </w:pPr>
    <w:rPr>
      <w:b/>
      <w:caps/>
      <w:sz w:val="26"/>
    </w:rPr>
  </w:style>
  <w:style w:type="character" w:customStyle="1" w:styleId="normaltemplateChar">
    <w:name w:val="normal template Char"/>
    <w:basedOn w:val="DefaultParagraphFont"/>
    <w:link w:val="normaltemplate"/>
    <w:rsid w:val="00A768D2"/>
    <w:rPr>
      <w:rFonts w:ascii="Cambria" w:hAnsi="Cambria"/>
    </w:rPr>
  </w:style>
  <w:style w:type="paragraph" w:customStyle="1" w:styleId="09Paragraph">
    <w:name w:val="09_Paragraph"/>
    <w:basedOn w:val="normaltemplate"/>
    <w:link w:val="09ParagraphChar"/>
    <w:qFormat/>
    <w:rsid w:val="00186CBB"/>
    <w:pPr>
      <w:ind w:left="3396" w:firstLine="425"/>
    </w:pPr>
  </w:style>
  <w:style w:type="paragraph" w:customStyle="1" w:styleId="01TitleSodhkosh">
    <w:name w:val="01_Title_Sodhkosh"/>
    <w:basedOn w:val="Heading1"/>
    <w:link w:val="01TitleSodhkoshChar"/>
    <w:qFormat/>
    <w:rsid w:val="004B0595"/>
    <w:rPr>
      <w:caps/>
    </w:rPr>
  </w:style>
  <w:style w:type="paragraph" w:customStyle="1" w:styleId="02AuthorName">
    <w:name w:val="02_AuthorName"/>
    <w:basedOn w:val="Heading2"/>
    <w:link w:val="02AuthorNameChar"/>
    <w:qFormat/>
    <w:rsid w:val="0028475B"/>
    <w:rPr>
      <w:sz w:val="20"/>
    </w:rPr>
  </w:style>
  <w:style w:type="character" w:customStyle="1" w:styleId="01TitleSodhkoshChar">
    <w:name w:val="01_Title_Sodhkosh Char"/>
    <w:basedOn w:val="Heading1Char"/>
    <w:link w:val="01TitleSodhkosh"/>
    <w:rsid w:val="004B0595"/>
    <w:rPr>
      <w:rFonts w:ascii="Cambria" w:eastAsiaTheme="majorEastAsia" w:hAnsi="Cambria" w:cstheme="majorBidi"/>
      <w:b/>
      <w:caps/>
      <w:sz w:val="30"/>
      <w:szCs w:val="32"/>
      <w:lang w:val="en-US"/>
    </w:rPr>
  </w:style>
  <w:style w:type="paragraph" w:customStyle="1" w:styleId="03AuthorAffiliation">
    <w:name w:val="03_AuthorAffiliation"/>
    <w:basedOn w:val="Heading3"/>
    <w:link w:val="03AuthorAffiliationChar"/>
    <w:qFormat/>
    <w:rsid w:val="005B54F2"/>
  </w:style>
  <w:style w:type="character" w:customStyle="1" w:styleId="02AuthorNameChar">
    <w:name w:val="02_AuthorName Char"/>
    <w:basedOn w:val="Heading2Char"/>
    <w:link w:val="02AuthorName"/>
    <w:rsid w:val="0028475B"/>
    <w:rPr>
      <w:rFonts w:ascii="Cambria" w:eastAsiaTheme="majorEastAsia" w:hAnsi="Cambria" w:cstheme="majorBidi"/>
      <w:sz w:val="20"/>
      <w:szCs w:val="26"/>
      <w:lang w:val="en-US"/>
    </w:rPr>
  </w:style>
  <w:style w:type="paragraph" w:customStyle="1" w:styleId="04Abstract">
    <w:name w:val="04_Abstract"/>
    <w:basedOn w:val="Normal"/>
    <w:link w:val="04AbstractChar"/>
    <w:qFormat/>
    <w:rsid w:val="009E14B3"/>
    <w:pPr>
      <w:autoSpaceDE w:val="0"/>
      <w:autoSpaceDN w:val="0"/>
      <w:adjustRightInd w:val="0"/>
      <w:spacing w:after="0" w:line="240" w:lineRule="auto"/>
    </w:pPr>
    <w:rPr>
      <w:rFonts w:ascii="Cambria" w:eastAsia="Garamond" w:hAnsi="Cambria" w:cs="Times New Roman"/>
      <w:iCs/>
      <w:color w:val="000000"/>
      <w:sz w:val="20"/>
      <w:szCs w:val="20"/>
      <w:lang w:val="en-US"/>
    </w:rPr>
  </w:style>
  <w:style w:type="character" w:customStyle="1" w:styleId="03AuthorAffiliationChar">
    <w:name w:val="03_AuthorAffiliation Char"/>
    <w:basedOn w:val="Heading3Char"/>
    <w:link w:val="03AuthorAffiliation"/>
    <w:rsid w:val="005B54F2"/>
    <w:rPr>
      <w:rFonts w:ascii="Cambria" w:eastAsiaTheme="majorEastAsia" w:hAnsi="Cambria" w:cstheme="majorBidi"/>
      <w:sz w:val="20"/>
      <w:szCs w:val="24"/>
      <w:lang w:val="en-US"/>
    </w:rPr>
  </w:style>
  <w:style w:type="paragraph" w:customStyle="1" w:styleId="05Keywords">
    <w:name w:val="05_Keywords"/>
    <w:basedOn w:val="Normal"/>
    <w:link w:val="05KeywordsChar"/>
    <w:qFormat/>
    <w:rsid w:val="009E14B3"/>
    <w:pPr>
      <w:autoSpaceDE w:val="0"/>
      <w:autoSpaceDN w:val="0"/>
      <w:adjustRightInd w:val="0"/>
      <w:spacing w:before="240" w:after="0" w:line="240" w:lineRule="auto"/>
      <w:jc w:val="left"/>
    </w:pPr>
    <w:rPr>
      <w:rFonts w:ascii="Cambria" w:hAnsi="Cambria"/>
      <w:sz w:val="20"/>
      <w:szCs w:val="20"/>
      <w:lang w:val="en-US"/>
    </w:rPr>
  </w:style>
  <w:style w:type="character" w:customStyle="1" w:styleId="04AbstractChar">
    <w:name w:val="04_Abstract Char"/>
    <w:basedOn w:val="DefaultParagraphFont"/>
    <w:link w:val="04Abstract"/>
    <w:rsid w:val="009E14B3"/>
    <w:rPr>
      <w:rFonts w:ascii="Cambria" w:eastAsia="Garamond" w:hAnsi="Cambria" w:cs="Times New Roman"/>
      <w:iCs/>
      <w:color w:val="000000"/>
      <w:sz w:val="20"/>
      <w:szCs w:val="20"/>
      <w:lang w:val="en-US"/>
    </w:rPr>
  </w:style>
  <w:style w:type="character" w:customStyle="1" w:styleId="08HEAD3Char">
    <w:name w:val="08_HEAD 3 Char"/>
    <w:basedOn w:val="07HEAD2Char"/>
    <w:link w:val="08HEAD3"/>
    <w:rsid w:val="00E7452B"/>
    <w:rPr>
      <w:rFonts w:ascii="Cambria" w:eastAsiaTheme="majorEastAsia" w:hAnsi="Cambria" w:cstheme="majorBidi"/>
      <w:b/>
      <w:caps/>
      <w:sz w:val="26"/>
      <w:szCs w:val="24"/>
      <w:lang w:val="en-US"/>
    </w:rPr>
  </w:style>
  <w:style w:type="character" w:customStyle="1" w:styleId="05KeywordsChar">
    <w:name w:val="05_Keywords Char"/>
    <w:basedOn w:val="DefaultParagraphFont"/>
    <w:link w:val="05Keywords"/>
    <w:rsid w:val="009E14B3"/>
    <w:rPr>
      <w:rFonts w:ascii="Cambria" w:hAnsi="Cambria"/>
      <w:sz w:val="20"/>
      <w:szCs w:val="20"/>
      <w:lang w:val="en-US"/>
    </w:rPr>
  </w:style>
  <w:style w:type="paragraph" w:customStyle="1" w:styleId="10Table-Figure-Header">
    <w:name w:val="10_Table-Figure-Header"/>
    <w:basedOn w:val="Heading3"/>
    <w:next w:val="Heading3"/>
    <w:link w:val="10Table-Figure-HeaderChar"/>
    <w:qFormat/>
    <w:rsid w:val="00A47D56"/>
    <w:pPr>
      <w:ind w:left="3396"/>
    </w:pPr>
    <w:rPr>
      <w:b/>
      <w:bCs/>
    </w:rPr>
  </w:style>
  <w:style w:type="character" w:customStyle="1" w:styleId="07HEAD2Char">
    <w:name w:val="07_HEAD 2 Char"/>
    <w:basedOn w:val="Heading2Char"/>
    <w:link w:val="07HEAD2"/>
    <w:rsid w:val="00B118FC"/>
    <w:rPr>
      <w:rFonts w:ascii="Cambria" w:eastAsiaTheme="majorEastAsia" w:hAnsi="Cambria" w:cstheme="majorBidi"/>
      <w:b/>
      <w:caps/>
      <w:sz w:val="26"/>
      <w:szCs w:val="26"/>
      <w:lang w:val="en-US"/>
    </w:rPr>
  </w:style>
  <w:style w:type="character" w:customStyle="1" w:styleId="09ParagraphChar">
    <w:name w:val="09_Paragraph Char"/>
    <w:basedOn w:val="normaltemplateChar"/>
    <w:link w:val="09Paragraph"/>
    <w:rsid w:val="00186CBB"/>
    <w:rPr>
      <w:rFonts w:ascii="Cambria" w:hAnsi="Cambria"/>
    </w:rPr>
  </w:style>
  <w:style w:type="paragraph" w:customStyle="1" w:styleId="11Table-Figure-Content">
    <w:name w:val="11_Table-Figure-Content"/>
    <w:basedOn w:val="09Paragraph"/>
    <w:next w:val="normaltemplate"/>
    <w:link w:val="11Table-Figure-ContentChar"/>
    <w:qFormat/>
    <w:rsid w:val="002C11D0"/>
    <w:pPr>
      <w:ind w:left="0"/>
    </w:pPr>
    <w:rPr>
      <w:sz w:val="18"/>
    </w:rPr>
  </w:style>
  <w:style w:type="paragraph" w:customStyle="1" w:styleId="styl">
    <w:name w:val="styl"/>
    <w:basedOn w:val="Heading2"/>
    <w:rsid w:val="00A5287D"/>
    <w:pPr>
      <w:numPr>
        <w:numId w:val="6"/>
      </w:numPr>
    </w:pPr>
    <w:rPr>
      <w:b/>
      <w:sz w:val="26"/>
    </w:rPr>
  </w:style>
  <w:style w:type="character" w:customStyle="1" w:styleId="10Table-Figure-HeaderChar">
    <w:name w:val="10_Table-Figure-Header Char"/>
    <w:basedOn w:val="Heading3Char"/>
    <w:link w:val="10Table-Figure-Header"/>
    <w:rsid w:val="00A47D56"/>
    <w:rPr>
      <w:rFonts w:ascii="Cambria" w:eastAsiaTheme="majorEastAsia" w:hAnsi="Cambria" w:cstheme="majorBidi"/>
      <w:b/>
      <w:bCs/>
      <w:sz w:val="20"/>
      <w:szCs w:val="24"/>
      <w:lang w:val="en-US"/>
    </w:rPr>
  </w:style>
  <w:style w:type="character" w:customStyle="1" w:styleId="06HEAD1Char">
    <w:name w:val="06_HEAD 1 Char"/>
    <w:basedOn w:val="Heading1Char"/>
    <w:link w:val="06HEAD1"/>
    <w:rsid w:val="004B297C"/>
    <w:rPr>
      <w:rFonts w:ascii="Cambria" w:eastAsiaTheme="majorEastAsia" w:hAnsi="Cambria" w:cstheme="majorBidi"/>
      <w:b/>
      <w:caps/>
      <w:sz w:val="26"/>
      <w:szCs w:val="32"/>
      <w:lang w:val="en-US"/>
    </w:rPr>
  </w:style>
  <w:style w:type="character" w:customStyle="1" w:styleId="11Table-Figure-ContentChar">
    <w:name w:val="11_Table-Figure-Content Char"/>
    <w:basedOn w:val="09ParagraphChar"/>
    <w:link w:val="11Table-Figure-Content"/>
    <w:rsid w:val="002C11D0"/>
    <w:rPr>
      <w:rFonts w:ascii="Cambria" w:hAnsi="Cambria"/>
      <w:sz w:val="18"/>
    </w:rPr>
  </w:style>
  <w:style w:type="paragraph" w:customStyle="1" w:styleId="13Title-Author-Header">
    <w:name w:val="13_Title-Author-Header"/>
    <w:basedOn w:val="Header"/>
    <w:link w:val="13Title-Author-HeaderChar"/>
    <w:qFormat/>
    <w:rsid w:val="00BB7360"/>
    <w:pPr>
      <w:pBdr>
        <w:bottom w:val="single" w:sz="12" w:space="1" w:color="auto"/>
      </w:pBdr>
      <w:jc w:val="center"/>
    </w:pPr>
    <w:rPr>
      <w:rFonts w:ascii="Cambria" w:eastAsia="Calibri" w:hAnsi="Cambria" w:cs="Times New Roman"/>
      <w:sz w:val="18"/>
      <w:szCs w:val="18"/>
    </w:rPr>
  </w:style>
  <w:style w:type="character" w:customStyle="1" w:styleId="13Title-Author-HeaderChar">
    <w:name w:val="13_Title-Author-Header Char"/>
    <w:basedOn w:val="HeaderChar"/>
    <w:link w:val="13Title-Author-Header"/>
    <w:rsid w:val="00BB7360"/>
    <w:rPr>
      <w:rFonts w:ascii="Cambria" w:eastAsia="Calibri" w:hAnsi="Cambria" w:cs="Times New Roman"/>
      <w:sz w:val="18"/>
      <w:szCs w:val="18"/>
    </w:rPr>
  </w:style>
  <w:style w:type="paragraph" w:customStyle="1" w:styleId="Default">
    <w:name w:val="Default"/>
    <w:rsid w:val="00D6066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UnresolvedMention">
    <w:name w:val="Unresolved Mention"/>
    <w:basedOn w:val="DefaultParagraphFont"/>
    <w:uiPriority w:val="99"/>
    <w:semiHidden/>
    <w:unhideWhenUsed/>
    <w:rsid w:val="00AF0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6056">
      <w:bodyDiv w:val="1"/>
      <w:marLeft w:val="0"/>
      <w:marRight w:val="0"/>
      <w:marTop w:val="0"/>
      <w:marBottom w:val="0"/>
      <w:divBdr>
        <w:top w:val="none" w:sz="0" w:space="0" w:color="auto"/>
        <w:left w:val="none" w:sz="0" w:space="0" w:color="auto"/>
        <w:bottom w:val="none" w:sz="0" w:space="0" w:color="auto"/>
        <w:right w:val="none" w:sz="0" w:space="0" w:color="auto"/>
      </w:divBdr>
    </w:div>
    <w:div w:id="43260867">
      <w:bodyDiv w:val="1"/>
      <w:marLeft w:val="0"/>
      <w:marRight w:val="0"/>
      <w:marTop w:val="0"/>
      <w:marBottom w:val="0"/>
      <w:divBdr>
        <w:top w:val="none" w:sz="0" w:space="0" w:color="auto"/>
        <w:left w:val="none" w:sz="0" w:space="0" w:color="auto"/>
        <w:bottom w:val="none" w:sz="0" w:space="0" w:color="auto"/>
        <w:right w:val="none" w:sz="0" w:space="0" w:color="auto"/>
      </w:divBdr>
      <w:divsChild>
        <w:div w:id="1386030417">
          <w:marLeft w:val="60"/>
          <w:marRight w:val="0"/>
          <w:marTop w:val="0"/>
          <w:marBottom w:val="0"/>
          <w:divBdr>
            <w:top w:val="none" w:sz="0" w:space="0" w:color="auto"/>
            <w:left w:val="none" w:sz="0" w:space="0" w:color="auto"/>
            <w:bottom w:val="none" w:sz="0" w:space="0" w:color="auto"/>
            <w:right w:val="none" w:sz="0" w:space="0" w:color="auto"/>
          </w:divBdr>
          <w:divsChild>
            <w:div w:id="2057461448">
              <w:marLeft w:val="0"/>
              <w:marRight w:val="0"/>
              <w:marTop w:val="0"/>
              <w:marBottom w:val="0"/>
              <w:divBdr>
                <w:top w:val="none" w:sz="0" w:space="0" w:color="auto"/>
                <w:left w:val="none" w:sz="0" w:space="0" w:color="auto"/>
                <w:bottom w:val="none" w:sz="0" w:space="0" w:color="auto"/>
                <w:right w:val="none" w:sz="0" w:space="0" w:color="auto"/>
              </w:divBdr>
              <w:divsChild>
                <w:div w:id="60288206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76970737">
      <w:bodyDiv w:val="1"/>
      <w:marLeft w:val="0"/>
      <w:marRight w:val="0"/>
      <w:marTop w:val="0"/>
      <w:marBottom w:val="0"/>
      <w:divBdr>
        <w:top w:val="none" w:sz="0" w:space="0" w:color="auto"/>
        <w:left w:val="none" w:sz="0" w:space="0" w:color="auto"/>
        <w:bottom w:val="none" w:sz="0" w:space="0" w:color="auto"/>
        <w:right w:val="none" w:sz="0" w:space="0" w:color="auto"/>
      </w:divBdr>
    </w:div>
    <w:div w:id="317653859">
      <w:bodyDiv w:val="1"/>
      <w:marLeft w:val="0"/>
      <w:marRight w:val="0"/>
      <w:marTop w:val="0"/>
      <w:marBottom w:val="0"/>
      <w:divBdr>
        <w:top w:val="none" w:sz="0" w:space="0" w:color="auto"/>
        <w:left w:val="none" w:sz="0" w:space="0" w:color="auto"/>
        <w:bottom w:val="none" w:sz="0" w:space="0" w:color="auto"/>
        <w:right w:val="none" w:sz="0" w:space="0" w:color="auto"/>
      </w:divBdr>
    </w:div>
    <w:div w:id="346716509">
      <w:bodyDiv w:val="1"/>
      <w:marLeft w:val="0"/>
      <w:marRight w:val="0"/>
      <w:marTop w:val="0"/>
      <w:marBottom w:val="0"/>
      <w:divBdr>
        <w:top w:val="none" w:sz="0" w:space="0" w:color="auto"/>
        <w:left w:val="none" w:sz="0" w:space="0" w:color="auto"/>
        <w:bottom w:val="none" w:sz="0" w:space="0" w:color="auto"/>
        <w:right w:val="none" w:sz="0" w:space="0" w:color="auto"/>
      </w:divBdr>
    </w:div>
    <w:div w:id="484319719">
      <w:bodyDiv w:val="1"/>
      <w:marLeft w:val="0"/>
      <w:marRight w:val="0"/>
      <w:marTop w:val="0"/>
      <w:marBottom w:val="0"/>
      <w:divBdr>
        <w:top w:val="none" w:sz="0" w:space="0" w:color="auto"/>
        <w:left w:val="none" w:sz="0" w:space="0" w:color="auto"/>
        <w:bottom w:val="none" w:sz="0" w:space="0" w:color="auto"/>
        <w:right w:val="none" w:sz="0" w:space="0" w:color="auto"/>
      </w:divBdr>
    </w:div>
    <w:div w:id="557013641">
      <w:bodyDiv w:val="1"/>
      <w:marLeft w:val="0"/>
      <w:marRight w:val="0"/>
      <w:marTop w:val="0"/>
      <w:marBottom w:val="0"/>
      <w:divBdr>
        <w:top w:val="none" w:sz="0" w:space="0" w:color="auto"/>
        <w:left w:val="none" w:sz="0" w:space="0" w:color="auto"/>
        <w:bottom w:val="none" w:sz="0" w:space="0" w:color="auto"/>
        <w:right w:val="none" w:sz="0" w:space="0" w:color="auto"/>
      </w:divBdr>
      <w:divsChild>
        <w:div w:id="1065101181">
          <w:marLeft w:val="60"/>
          <w:marRight w:val="0"/>
          <w:marTop w:val="0"/>
          <w:marBottom w:val="0"/>
          <w:divBdr>
            <w:top w:val="none" w:sz="0" w:space="0" w:color="auto"/>
            <w:left w:val="none" w:sz="0" w:space="0" w:color="auto"/>
            <w:bottom w:val="none" w:sz="0" w:space="0" w:color="auto"/>
            <w:right w:val="none" w:sz="0" w:space="0" w:color="auto"/>
          </w:divBdr>
          <w:divsChild>
            <w:div w:id="1000742549">
              <w:marLeft w:val="0"/>
              <w:marRight w:val="0"/>
              <w:marTop w:val="0"/>
              <w:marBottom w:val="0"/>
              <w:divBdr>
                <w:top w:val="none" w:sz="0" w:space="0" w:color="auto"/>
                <w:left w:val="none" w:sz="0" w:space="0" w:color="auto"/>
                <w:bottom w:val="none" w:sz="0" w:space="0" w:color="auto"/>
                <w:right w:val="none" w:sz="0" w:space="0" w:color="auto"/>
              </w:divBdr>
              <w:divsChild>
                <w:div w:id="94164426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571739713">
      <w:bodyDiv w:val="1"/>
      <w:marLeft w:val="0"/>
      <w:marRight w:val="0"/>
      <w:marTop w:val="0"/>
      <w:marBottom w:val="0"/>
      <w:divBdr>
        <w:top w:val="none" w:sz="0" w:space="0" w:color="auto"/>
        <w:left w:val="none" w:sz="0" w:space="0" w:color="auto"/>
        <w:bottom w:val="none" w:sz="0" w:space="0" w:color="auto"/>
        <w:right w:val="none" w:sz="0" w:space="0" w:color="auto"/>
      </w:divBdr>
      <w:divsChild>
        <w:div w:id="1388720946">
          <w:marLeft w:val="60"/>
          <w:marRight w:val="0"/>
          <w:marTop w:val="0"/>
          <w:marBottom w:val="0"/>
          <w:divBdr>
            <w:top w:val="none" w:sz="0" w:space="0" w:color="auto"/>
            <w:left w:val="none" w:sz="0" w:space="0" w:color="auto"/>
            <w:bottom w:val="none" w:sz="0" w:space="0" w:color="auto"/>
            <w:right w:val="none" w:sz="0" w:space="0" w:color="auto"/>
          </w:divBdr>
          <w:divsChild>
            <w:div w:id="1794521648">
              <w:marLeft w:val="0"/>
              <w:marRight w:val="0"/>
              <w:marTop w:val="0"/>
              <w:marBottom w:val="0"/>
              <w:divBdr>
                <w:top w:val="none" w:sz="0" w:space="0" w:color="auto"/>
                <w:left w:val="none" w:sz="0" w:space="0" w:color="auto"/>
                <w:bottom w:val="none" w:sz="0" w:space="0" w:color="auto"/>
                <w:right w:val="none" w:sz="0" w:space="0" w:color="auto"/>
              </w:divBdr>
              <w:divsChild>
                <w:div w:id="7945393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594285571">
      <w:bodyDiv w:val="1"/>
      <w:marLeft w:val="0"/>
      <w:marRight w:val="0"/>
      <w:marTop w:val="0"/>
      <w:marBottom w:val="0"/>
      <w:divBdr>
        <w:top w:val="none" w:sz="0" w:space="0" w:color="auto"/>
        <w:left w:val="none" w:sz="0" w:space="0" w:color="auto"/>
        <w:bottom w:val="none" w:sz="0" w:space="0" w:color="auto"/>
        <w:right w:val="none" w:sz="0" w:space="0" w:color="auto"/>
      </w:divBdr>
    </w:div>
    <w:div w:id="600066616">
      <w:bodyDiv w:val="1"/>
      <w:marLeft w:val="0"/>
      <w:marRight w:val="0"/>
      <w:marTop w:val="0"/>
      <w:marBottom w:val="0"/>
      <w:divBdr>
        <w:top w:val="none" w:sz="0" w:space="0" w:color="auto"/>
        <w:left w:val="none" w:sz="0" w:space="0" w:color="auto"/>
        <w:bottom w:val="none" w:sz="0" w:space="0" w:color="auto"/>
        <w:right w:val="none" w:sz="0" w:space="0" w:color="auto"/>
      </w:divBdr>
    </w:div>
    <w:div w:id="717513725">
      <w:bodyDiv w:val="1"/>
      <w:marLeft w:val="0"/>
      <w:marRight w:val="0"/>
      <w:marTop w:val="0"/>
      <w:marBottom w:val="0"/>
      <w:divBdr>
        <w:top w:val="none" w:sz="0" w:space="0" w:color="auto"/>
        <w:left w:val="none" w:sz="0" w:space="0" w:color="auto"/>
        <w:bottom w:val="none" w:sz="0" w:space="0" w:color="auto"/>
        <w:right w:val="none" w:sz="0" w:space="0" w:color="auto"/>
      </w:divBdr>
    </w:div>
    <w:div w:id="721751483">
      <w:bodyDiv w:val="1"/>
      <w:marLeft w:val="0"/>
      <w:marRight w:val="0"/>
      <w:marTop w:val="0"/>
      <w:marBottom w:val="0"/>
      <w:divBdr>
        <w:top w:val="none" w:sz="0" w:space="0" w:color="auto"/>
        <w:left w:val="none" w:sz="0" w:space="0" w:color="auto"/>
        <w:bottom w:val="none" w:sz="0" w:space="0" w:color="auto"/>
        <w:right w:val="none" w:sz="0" w:space="0" w:color="auto"/>
      </w:divBdr>
    </w:div>
    <w:div w:id="727190649">
      <w:bodyDiv w:val="1"/>
      <w:marLeft w:val="0"/>
      <w:marRight w:val="0"/>
      <w:marTop w:val="0"/>
      <w:marBottom w:val="0"/>
      <w:divBdr>
        <w:top w:val="none" w:sz="0" w:space="0" w:color="auto"/>
        <w:left w:val="none" w:sz="0" w:space="0" w:color="auto"/>
        <w:bottom w:val="none" w:sz="0" w:space="0" w:color="auto"/>
        <w:right w:val="none" w:sz="0" w:space="0" w:color="auto"/>
      </w:divBdr>
    </w:div>
    <w:div w:id="927422085">
      <w:bodyDiv w:val="1"/>
      <w:marLeft w:val="0"/>
      <w:marRight w:val="0"/>
      <w:marTop w:val="0"/>
      <w:marBottom w:val="0"/>
      <w:divBdr>
        <w:top w:val="none" w:sz="0" w:space="0" w:color="auto"/>
        <w:left w:val="none" w:sz="0" w:space="0" w:color="auto"/>
        <w:bottom w:val="none" w:sz="0" w:space="0" w:color="auto"/>
        <w:right w:val="none" w:sz="0" w:space="0" w:color="auto"/>
      </w:divBdr>
    </w:div>
    <w:div w:id="933516034">
      <w:bodyDiv w:val="1"/>
      <w:marLeft w:val="0"/>
      <w:marRight w:val="0"/>
      <w:marTop w:val="0"/>
      <w:marBottom w:val="0"/>
      <w:divBdr>
        <w:top w:val="none" w:sz="0" w:space="0" w:color="auto"/>
        <w:left w:val="none" w:sz="0" w:space="0" w:color="auto"/>
        <w:bottom w:val="none" w:sz="0" w:space="0" w:color="auto"/>
        <w:right w:val="none" w:sz="0" w:space="0" w:color="auto"/>
      </w:divBdr>
    </w:div>
    <w:div w:id="1017124908">
      <w:bodyDiv w:val="1"/>
      <w:marLeft w:val="0"/>
      <w:marRight w:val="0"/>
      <w:marTop w:val="0"/>
      <w:marBottom w:val="0"/>
      <w:divBdr>
        <w:top w:val="none" w:sz="0" w:space="0" w:color="auto"/>
        <w:left w:val="none" w:sz="0" w:space="0" w:color="auto"/>
        <w:bottom w:val="none" w:sz="0" w:space="0" w:color="auto"/>
        <w:right w:val="none" w:sz="0" w:space="0" w:color="auto"/>
      </w:divBdr>
    </w:div>
    <w:div w:id="1131707520">
      <w:bodyDiv w:val="1"/>
      <w:marLeft w:val="0"/>
      <w:marRight w:val="0"/>
      <w:marTop w:val="0"/>
      <w:marBottom w:val="0"/>
      <w:divBdr>
        <w:top w:val="none" w:sz="0" w:space="0" w:color="auto"/>
        <w:left w:val="none" w:sz="0" w:space="0" w:color="auto"/>
        <w:bottom w:val="none" w:sz="0" w:space="0" w:color="auto"/>
        <w:right w:val="none" w:sz="0" w:space="0" w:color="auto"/>
      </w:divBdr>
      <w:divsChild>
        <w:div w:id="869755940">
          <w:marLeft w:val="0"/>
          <w:marRight w:val="0"/>
          <w:marTop w:val="0"/>
          <w:marBottom w:val="0"/>
          <w:divBdr>
            <w:top w:val="none" w:sz="0" w:space="0" w:color="auto"/>
            <w:left w:val="none" w:sz="0" w:space="0" w:color="auto"/>
            <w:bottom w:val="none" w:sz="0" w:space="0" w:color="auto"/>
            <w:right w:val="none" w:sz="0" w:space="0" w:color="auto"/>
          </w:divBdr>
        </w:div>
      </w:divsChild>
    </w:div>
    <w:div w:id="1265575051">
      <w:bodyDiv w:val="1"/>
      <w:marLeft w:val="0"/>
      <w:marRight w:val="0"/>
      <w:marTop w:val="0"/>
      <w:marBottom w:val="0"/>
      <w:divBdr>
        <w:top w:val="none" w:sz="0" w:space="0" w:color="auto"/>
        <w:left w:val="none" w:sz="0" w:space="0" w:color="auto"/>
        <w:bottom w:val="none" w:sz="0" w:space="0" w:color="auto"/>
        <w:right w:val="none" w:sz="0" w:space="0" w:color="auto"/>
      </w:divBdr>
      <w:divsChild>
        <w:div w:id="1650867360">
          <w:marLeft w:val="60"/>
          <w:marRight w:val="0"/>
          <w:marTop w:val="0"/>
          <w:marBottom w:val="0"/>
          <w:divBdr>
            <w:top w:val="none" w:sz="0" w:space="0" w:color="auto"/>
            <w:left w:val="none" w:sz="0" w:space="0" w:color="auto"/>
            <w:bottom w:val="none" w:sz="0" w:space="0" w:color="auto"/>
            <w:right w:val="none" w:sz="0" w:space="0" w:color="auto"/>
          </w:divBdr>
          <w:divsChild>
            <w:div w:id="1800301541">
              <w:marLeft w:val="0"/>
              <w:marRight w:val="0"/>
              <w:marTop w:val="0"/>
              <w:marBottom w:val="0"/>
              <w:divBdr>
                <w:top w:val="none" w:sz="0" w:space="0" w:color="auto"/>
                <w:left w:val="none" w:sz="0" w:space="0" w:color="auto"/>
                <w:bottom w:val="none" w:sz="0" w:space="0" w:color="auto"/>
                <w:right w:val="none" w:sz="0" w:space="0" w:color="auto"/>
              </w:divBdr>
              <w:divsChild>
                <w:div w:id="1431269800">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474518641">
      <w:bodyDiv w:val="1"/>
      <w:marLeft w:val="0"/>
      <w:marRight w:val="0"/>
      <w:marTop w:val="0"/>
      <w:marBottom w:val="0"/>
      <w:divBdr>
        <w:top w:val="none" w:sz="0" w:space="0" w:color="auto"/>
        <w:left w:val="none" w:sz="0" w:space="0" w:color="auto"/>
        <w:bottom w:val="none" w:sz="0" w:space="0" w:color="auto"/>
        <w:right w:val="none" w:sz="0" w:space="0" w:color="auto"/>
      </w:divBdr>
      <w:divsChild>
        <w:div w:id="1707488226">
          <w:marLeft w:val="60"/>
          <w:marRight w:val="0"/>
          <w:marTop w:val="0"/>
          <w:marBottom w:val="0"/>
          <w:divBdr>
            <w:top w:val="none" w:sz="0" w:space="0" w:color="auto"/>
            <w:left w:val="none" w:sz="0" w:space="0" w:color="auto"/>
            <w:bottom w:val="none" w:sz="0" w:space="0" w:color="auto"/>
            <w:right w:val="none" w:sz="0" w:space="0" w:color="auto"/>
          </w:divBdr>
          <w:divsChild>
            <w:div w:id="1652520227">
              <w:marLeft w:val="0"/>
              <w:marRight w:val="0"/>
              <w:marTop w:val="0"/>
              <w:marBottom w:val="0"/>
              <w:divBdr>
                <w:top w:val="none" w:sz="0" w:space="0" w:color="auto"/>
                <w:left w:val="none" w:sz="0" w:space="0" w:color="auto"/>
                <w:bottom w:val="none" w:sz="0" w:space="0" w:color="auto"/>
                <w:right w:val="none" w:sz="0" w:space="0" w:color="auto"/>
              </w:divBdr>
              <w:divsChild>
                <w:div w:id="192179278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853911389">
      <w:bodyDiv w:val="1"/>
      <w:marLeft w:val="0"/>
      <w:marRight w:val="0"/>
      <w:marTop w:val="0"/>
      <w:marBottom w:val="0"/>
      <w:divBdr>
        <w:top w:val="none" w:sz="0" w:space="0" w:color="auto"/>
        <w:left w:val="none" w:sz="0" w:space="0" w:color="auto"/>
        <w:bottom w:val="none" w:sz="0" w:space="0" w:color="auto"/>
        <w:right w:val="none" w:sz="0" w:space="0" w:color="auto"/>
      </w:divBdr>
    </w:div>
    <w:div w:id="1908150239">
      <w:bodyDiv w:val="1"/>
      <w:marLeft w:val="0"/>
      <w:marRight w:val="0"/>
      <w:marTop w:val="0"/>
      <w:marBottom w:val="0"/>
      <w:divBdr>
        <w:top w:val="none" w:sz="0" w:space="0" w:color="auto"/>
        <w:left w:val="none" w:sz="0" w:space="0" w:color="auto"/>
        <w:bottom w:val="none" w:sz="0" w:space="0" w:color="auto"/>
        <w:right w:val="none" w:sz="0" w:space="0" w:color="auto"/>
      </w:divBdr>
    </w:div>
    <w:div w:id="1917392938">
      <w:bodyDiv w:val="1"/>
      <w:marLeft w:val="0"/>
      <w:marRight w:val="0"/>
      <w:marTop w:val="0"/>
      <w:marBottom w:val="0"/>
      <w:divBdr>
        <w:top w:val="none" w:sz="0" w:space="0" w:color="auto"/>
        <w:left w:val="none" w:sz="0" w:space="0" w:color="auto"/>
        <w:bottom w:val="none" w:sz="0" w:space="0" w:color="auto"/>
        <w:right w:val="none" w:sz="0" w:space="0" w:color="auto"/>
      </w:divBdr>
      <w:divsChild>
        <w:div w:id="217516296">
          <w:marLeft w:val="0"/>
          <w:marRight w:val="0"/>
          <w:marTop w:val="0"/>
          <w:marBottom w:val="0"/>
          <w:divBdr>
            <w:top w:val="none" w:sz="0" w:space="0" w:color="auto"/>
            <w:left w:val="none" w:sz="0" w:space="0" w:color="auto"/>
            <w:bottom w:val="none" w:sz="0" w:space="0" w:color="auto"/>
            <w:right w:val="none" w:sz="0" w:space="0" w:color="auto"/>
          </w:divBdr>
        </w:div>
      </w:divsChild>
    </w:div>
    <w:div w:id="1974092224">
      <w:bodyDiv w:val="1"/>
      <w:marLeft w:val="0"/>
      <w:marRight w:val="0"/>
      <w:marTop w:val="0"/>
      <w:marBottom w:val="0"/>
      <w:divBdr>
        <w:top w:val="none" w:sz="0" w:space="0" w:color="auto"/>
        <w:left w:val="none" w:sz="0" w:space="0" w:color="auto"/>
        <w:bottom w:val="none" w:sz="0" w:space="0" w:color="auto"/>
        <w:right w:val="none" w:sz="0" w:space="0" w:color="auto"/>
      </w:divBdr>
    </w:div>
    <w:div w:id="209331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shaikh2010@gmail.com" TargetMode="External"/><Relationship Id="rId13" Type="http://schemas.openxmlformats.org/officeDocument/2006/relationships/hyperlink" Target="https://dx.doi.org/10.29121/shodhkosh.v4.i2.2023.3557"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mshaikh2010@gmail.com"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5.xml"/><Relationship Id="rId10" Type="http://schemas.openxmlformats.org/officeDocument/2006/relationships/hyperlink" Target="https://crossmark.crossref.org/dialog/?doi=10.29121/shodhkosh.v4.i2.2023.3557&amp;domain=pdf&amp;date_stamp=2023-12-3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reativecommons.org/licenses/by/4.0/" TargetMode="External"/><Relationship Id="rId22" Type="http://schemas.openxmlformats.org/officeDocument/2006/relationships/header" Target="head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granthaalayahpublication.org/journals/index.php/Granthaalaya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granthaalayahpublication.org/journals/index.php/Granthaalayah/"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dx.doi.org/10.29121/granthaalayah.v10.i3.2022.4503" TargetMode="External"/><Relationship Id="rId2" Type="http://schemas.openxmlformats.org/officeDocument/2006/relationships/hyperlink" Target="https://doi.org/10.29121/granthaalayah.v9.i6.2021.3923" TargetMode="External"/><Relationship Id="rId1" Type="http://schemas.openxmlformats.org/officeDocument/2006/relationships/hyperlink" Target="https://www.granthaalayahpublication.org/Arts-Journal/index.php/ShodhKosh" TargetMode="External"/><Relationship Id="rId4" Type="http://schemas.openxmlformats.org/officeDocument/2006/relationships/hyperlink" Target="https://dx.doi.org/10.29121/shodhkosh.v4.i2.2023.3557"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granthaalayahpublication.org/Arts-Journal/index.php/ShodhKosh"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granthaalayahpublication.org/Arts-Journal/index.php/ShodhKosh"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www.granthaalayahpublication.org/Arts-Journal/index.php/ShodhKosh"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Gre07</b:Tag>
    <b:SourceType>Report</b:SourceType>
    <b:Guid>{BEE7FB25-3FF1-43B2-9632-51DC88C288B6}</b:Guid>
    <b:Title>Understanding neurology: A problem-oriented approach. CRC Press.</b:Title>
    <b:Year>2007</b:Year>
    <b:Author>
      <b:Author>
        <b:Corporate>Greene, J., Bone, I.</b:Corporate>
      </b:Author>
    </b:Author>
    <b:RefOrder>1</b:RefOrder>
  </b:Source>
</b:Sources>
</file>

<file path=customXml/itemProps1.xml><?xml version="1.0" encoding="utf-8"?>
<ds:datastoreItem xmlns:ds="http://schemas.openxmlformats.org/officeDocument/2006/customXml" ds:itemID="{F19BFAAD-987B-4D17-96CB-91D51D6F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5542</Words>
  <Characters>31591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THE EFFECTIVENESS OF THE ‘INGAT PESAN IBU’ CAMPAIGN IN CHANGING LATE ADOLESCENT BEHAVIOR IN THE TOURISM AREAS OF BALI, BANDUNG, AND YOGYAKARTA</vt:lpstr>
    </vt:vector>
  </TitlesOfParts>
  <Company>Granthaalayah Publications and Printers</Company>
  <LinksUpToDate>false</LinksUpToDate>
  <CharactersWithSpaces>37059</CharactersWithSpaces>
  <SharedDoc>false</SharedDoc>
  <HLinks>
    <vt:vector size="72" baseType="variant">
      <vt:variant>
        <vt:i4>2949152</vt:i4>
      </vt:variant>
      <vt:variant>
        <vt:i4>5</vt:i4>
      </vt:variant>
      <vt:variant>
        <vt:i4>0</vt:i4>
      </vt:variant>
      <vt:variant>
        <vt:i4>5</vt:i4>
      </vt:variant>
      <vt:variant>
        <vt:lpwstr>https://dx.doi.org/10.29121/shodhkosh.v3.i1.2022.61</vt:lpwstr>
      </vt:variant>
      <vt:variant>
        <vt:lpwstr/>
      </vt:variant>
      <vt:variant>
        <vt:i4>2949152</vt:i4>
      </vt:variant>
      <vt:variant>
        <vt:i4>3</vt:i4>
      </vt:variant>
      <vt:variant>
        <vt:i4>0</vt:i4>
      </vt:variant>
      <vt:variant>
        <vt:i4>5</vt:i4>
      </vt:variant>
      <vt:variant>
        <vt:lpwstr>https://dx.doi.org/10.29121/shodhkosh.v3.i1.2022.69</vt:lpwstr>
      </vt:variant>
      <vt:variant>
        <vt:lpwstr/>
      </vt:variant>
      <vt:variant>
        <vt:i4>262177</vt:i4>
      </vt:variant>
      <vt:variant>
        <vt:i4>0</vt:i4>
      </vt:variant>
      <vt:variant>
        <vt:i4>0</vt:i4>
      </vt:variant>
      <vt:variant>
        <vt:i4>5</vt:i4>
      </vt:variant>
      <vt:variant>
        <vt:lpwstr>mailto:a.belal@seu.edu.sa</vt:lpwstr>
      </vt:variant>
      <vt:variant>
        <vt:lpwstr/>
      </vt:variant>
      <vt:variant>
        <vt:i4>5570638</vt:i4>
      </vt:variant>
      <vt:variant>
        <vt:i4>36</vt:i4>
      </vt:variant>
      <vt:variant>
        <vt:i4>0</vt:i4>
      </vt:variant>
      <vt:variant>
        <vt:i4>5</vt:i4>
      </vt:variant>
      <vt:variant>
        <vt:lpwstr>https://www.granthaalayahpublication.org/Arts-Journal/index.php/ShodhKosh</vt:lpwstr>
      </vt:variant>
      <vt:variant>
        <vt:lpwstr/>
      </vt:variant>
      <vt:variant>
        <vt:i4>5570638</vt:i4>
      </vt:variant>
      <vt:variant>
        <vt:i4>30</vt:i4>
      </vt:variant>
      <vt:variant>
        <vt:i4>0</vt:i4>
      </vt:variant>
      <vt:variant>
        <vt:i4>5</vt:i4>
      </vt:variant>
      <vt:variant>
        <vt:lpwstr>https://www.granthaalayahpublication.org/Arts-Journal/index.php/ShodhKosh</vt:lpwstr>
      </vt:variant>
      <vt:variant>
        <vt:lpwstr/>
      </vt:variant>
      <vt:variant>
        <vt:i4>2949152</vt:i4>
      </vt:variant>
      <vt:variant>
        <vt:i4>24</vt:i4>
      </vt:variant>
      <vt:variant>
        <vt:i4>0</vt:i4>
      </vt:variant>
      <vt:variant>
        <vt:i4>5</vt:i4>
      </vt:variant>
      <vt:variant>
        <vt:lpwstr>https://dx.doi.org/10.29121/shodhkosh.v3.i1.2022.61</vt:lpwstr>
      </vt:variant>
      <vt:variant>
        <vt:lpwstr/>
      </vt:variant>
      <vt:variant>
        <vt:i4>6815869</vt:i4>
      </vt:variant>
      <vt:variant>
        <vt:i4>21</vt:i4>
      </vt:variant>
      <vt:variant>
        <vt:i4>0</vt:i4>
      </vt:variant>
      <vt:variant>
        <vt:i4>5</vt:i4>
      </vt:variant>
      <vt:variant>
        <vt:lpwstr>https://dx.doi.org/10.29121/granthaalayah.v10.i3.2022.4503</vt:lpwstr>
      </vt:variant>
      <vt:variant>
        <vt:lpwstr/>
      </vt:variant>
      <vt:variant>
        <vt:i4>2818107</vt:i4>
      </vt:variant>
      <vt:variant>
        <vt:i4>18</vt:i4>
      </vt:variant>
      <vt:variant>
        <vt:i4>0</vt:i4>
      </vt:variant>
      <vt:variant>
        <vt:i4>5</vt:i4>
      </vt:variant>
      <vt:variant>
        <vt:lpwstr>https://doi.org/10.29121/granthaalayah.v9.i6.2021.3923</vt:lpwstr>
      </vt:variant>
      <vt:variant>
        <vt:lpwstr/>
      </vt:variant>
      <vt:variant>
        <vt:i4>5570638</vt:i4>
      </vt:variant>
      <vt:variant>
        <vt:i4>15</vt:i4>
      </vt:variant>
      <vt:variant>
        <vt:i4>0</vt:i4>
      </vt:variant>
      <vt:variant>
        <vt:i4>5</vt:i4>
      </vt:variant>
      <vt:variant>
        <vt:lpwstr>https://www.granthaalayahpublication.org/Arts-Journal/index.php/ShodhKosh</vt:lpwstr>
      </vt:variant>
      <vt:variant>
        <vt:lpwstr/>
      </vt:variant>
      <vt:variant>
        <vt:i4>5570638</vt:i4>
      </vt:variant>
      <vt:variant>
        <vt:i4>12</vt:i4>
      </vt:variant>
      <vt:variant>
        <vt:i4>0</vt:i4>
      </vt:variant>
      <vt:variant>
        <vt:i4>5</vt:i4>
      </vt:variant>
      <vt:variant>
        <vt:lpwstr>https://www.granthaalayahpublication.org/Arts-Journal/index.php/ShodhKosh</vt:lpwstr>
      </vt:variant>
      <vt:variant>
        <vt:lpwstr/>
      </vt:variant>
      <vt:variant>
        <vt:i4>2228264</vt:i4>
      </vt:variant>
      <vt:variant>
        <vt:i4>6</vt:i4>
      </vt:variant>
      <vt:variant>
        <vt:i4>0</vt:i4>
      </vt:variant>
      <vt:variant>
        <vt:i4>5</vt:i4>
      </vt:variant>
      <vt:variant>
        <vt:lpwstr>https://www.granthaalayahpublication.org/journals/index.php/Granthaalayah/</vt:lpwstr>
      </vt:variant>
      <vt:variant>
        <vt:lpwstr/>
      </vt:variant>
      <vt:variant>
        <vt:i4>2228264</vt:i4>
      </vt:variant>
      <vt:variant>
        <vt:i4>0</vt:i4>
      </vt:variant>
      <vt:variant>
        <vt:i4>0</vt:i4>
      </vt:variant>
      <vt:variant>
        <vt:i4>5</vt:i4>
      </vt:variant>
      <vt:variant>
        <vt:lpwstr>https://www.granthaalayahpublication.org/journals/index.php/Granthaalayah/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EFFECTIVENESS OF THE ‘INGAT PESAN IBU’ CAMPAIGN IN CHANGING LATE ADOLESCENT BEHAVIOR IN THE TOURISM AREAS OF BALI, BANDUNG, AND YOGYAKARTA</dc:title>
  <dc:subject/>
  <dc:creator>Amelia Dwinda Gusanti, Berlian Syarafina Larasati, Nathanael Khareza Putra Cahayaning Tyas, Grace Hanny Sianipar, Roro Retno Wulan</dc:creator>
  <cp:keywords>Ingat Pesan Ibu Campaign, Behavior Change, Late Adolescent, Tourism</cp:keywords>
  <dc:description/>
  <cp:lastModifiedBy>Granthaalayah Editor</cp:lastModifiedBy>
  <cp:revision>22</cp:revision>
  <dcterms:created xsi:type="dcterms:W3CDTF">2024-10-11T09:25:00Z</dcterms:created>
  <dcterms:modified xsi:type="dcterms:W3CDTF">2025-01-06T11:34:00Z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Granthaalayah Publications and Printers</vt:lpwstr>
  </property>
</Properties>
</file>